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IVAN</w:t>
            </w:r>
          </w:p>
          <w:p w:rsidR="00C275A3" w:rsidRDefault="00A96AEC" w:rsidP="00C275A3">
            <w:pPr>
              <w:pStyle w:val="Hallgatokepzes"/>
            </w:pPr>
            <w:r>
              <w:t>számvitel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Böcskei Elvira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Olvasni öröm? avagy a magyarországi könyvkiadók jövőjének alakulása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könyvek mindenkihez való eljutása nélkül társadalmunk, tudományunk és gazdaságunk még mindig középkori viszonyok között tengődne. Azonban felvetődik a kérdés, hogy modern társadalmunkban a könyveknek van-e jövőjük.</w:t>
      </w:r>
      <w:r>
        <w:rPr>
          <w:color w:val="000000"/>
          <w:sz w:val="24"/>
          <w:szCs w:val="24"/>
        </w:rPr>
        <w:br/>
        <w:t xml:space="preserve">Az általános közvélemény szerint a könyvek korszaka lejárt, azonban banális lenne csak helyeselni vagy elutasítani az állítást, legalább öt hipotézist állítottam fel amiknek megerősítésével és/vagy elutasításával adok választ a kérdésre. Dolgozatomat az olvasásról és könyvkiadókról szóló főbb vélemények és ellenvélemények ismertetésével kezdem interneten található újságcikkek alapján.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Azonban a hipotézisek konkrét alátámasztásához szükség van átfogóbb vizsgálatra – a számok objektívek, nem torzítanak – mégpedig a legnagyobb magyar könyvkiadók anyagi helyzetének elemzésével. Erre a kiadók négy évre visszatekintő (2007-2010) éves mérlegének, éves eredménykimutatásának és kiegészítő mellékletének tanulmányozása és elemzése után vonok le következetéseket (horizontális és vertikális eszköz- és forrásoldali mutatók, jövedelmezőségi mutatók a bevétel függvényében). Adatforrásként a Közigazgatási és Igazságügyi Minisztérium honlapján közzétett adatok álltak rendelkezésemre.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Miután befejeztem az üzleti oldalról való vizsgálatot, a dolgozat harmadik felében áttérek a Központi Statisztikai Hivatal honlapjáról szerzett idősoros éves adatok alapján a társadalmi kérdések alátámasztására, úgy mint például a kiadott szépirodalmi, oktatási művek és a könyvtárba beiratkozott személyek számának alakulása.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Végezetül döntést hozok, hogy elfogadom vagy elvetem a hipotéziseimet.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274651">
    <w:multiLevelType w:val="hybridMultilevel"/>
    <w:lvl w:ilvl="0" w:tplc="221215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274651">
    <w:abstractNumId w:val="762746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49755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