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CSORDAS</w:t>
            </w:r>
          </w:p>
          <w:p w:rsidR="00C275A3" w:rsidRDefault="00A96AEC" w:rsidP="00C275A3">
            <w:pPr>
              <w:pStyle w:val="Hallgatokepzes"/>
            </w:pPr>
            <w:r>
              <w:t>Logistics Management</w:t>
            </w:r>
            <w:r>
              <w:br/>
            </w:r>
            <w:r w:rsidR="00E77B23">
              <w:t>MSc,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ERIKA SZALAI</w:t>
            </w:r>
          </w:p>
          <w:p w:rsidR="00DB4822" w:rsidRDefault="00C275A3" w:rsidP="004D7940">
            <w:pPr>
              <w:pStyle w:val="Hallgatokepzes"/>
            </w:pPr>
            <w:r>
              <w:t>Logistics Management</w:t>
            </w:r>
            <w:r w:rsidR="00A96AEC">
              <w:br/>
              <w:t>MSc, 4.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Pató Beáta SZŰCS </w:t>
            </w:r>
          </w:p>
          <w:p w:rsidR="00DB4822" w:rsidRDefault="00DB4822" w:rsidP="00E11062">
            <w:pPr>
              <w:pStyle w:val="Konzulensek"/>
            </w:pPr>
            <w:r w:rsidRPr="00DB4822">
              <w:t>associate professor, PE GTK</w:t>
            </w:r>
          </w:p>
        </w:tc>
      </w:tr>
      <w:tr w:rsidR="00DB4822" w:rsidTr="00DB4822">
        <w:tc>
          <w:tcPr>
            <w:tcW w:w="9854" w:type="dxa"/>
          </w:tcPr>
          <w:p w:rsidR="00DB4822" w:rsidRPr="00DB4822" w:rsidRDefault="00DB4822" w:rsidP="004D7940">
            <w:pPr>
              <w:pStyle w:val="Konzulensek"/>
            </w:pPr>
            <w:r w:rsidRPr="00DB4822">
              <w:t>Dr. Zoltán Kovács</w:t>
            </w:r>
          </w:p>
          <w:p w:rsidR="00DB4822" w:rsidRDefault="00DB4822" w:rsidP="00E11062">
            <w:pPr>
              <w:pStyle w:val="Konzulensek"/>
            </w:pPr>
            <w:r w:rsidRPr="00DB4822">
              <w:t>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possibility for unifaction of railway transportation documents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railway transportation is so one area what is developing continuously and requires permanent improvement so that this area can retain its competitiveness.These development opportunities, what we presented, can result the increase the significance of the railway trucking on the market of the transportation.</w:t>
      </w:r>
    </w:p>
    <w:p>
      <w:pPr>
        <w:pBdr/>
        <w:spacing w:before="240" w:after="240" w:line="240" w:lineRule="auto"/>
        <w:ind w:left="0" w:right="0"/>
        <w:jc w:val="left"/>
      </w:pPr>
      <w:r>
        <w:rPr>
          <w:color w:val="000000"/>
          <w:sz w:val="24"/>
          <w:szCs w:val="24"/>
        </w:rPr>
        <w:t xml:space="preserve">Currently, four different consigment notes are used in railway transport of goods: Inland-, SZMGSZ-, CIM/CUV- and CIM/SZMGSZ consigment note, what are similar in terms of their contect, but the use of the document to be applied is determined by the place of destination of merchandise. In the practice of transportation of goods using the necessary documents is inevitable, that suppose to replace the new, standarded Simple Rail Transport Document, what we have created.</w:t>
      </w:r>
    </w:p>
    <w:p>
      <w:pPr>
        <w:pBdr/>
        <w:spacing w:before="240" w:after="240" w:line="240" w:lineRule="auto"/>
        <w:ind w:left="0" w:right="0"/>
        <w:jc w:val="left"/>
      </w:pPr>
      <w:r>
        <w:rPr>
          <w:color w:val="000000"/>
          <w:sz w:val="24"/>
          <w:szCs w:val="24"/>
        </w:rPr>
        <w:t xml:space="preserve">The target of the introduction of the new consigment note on the railway transportation is the simplification of transportation from the parts of customer and supplier. In order to the implementation will be succesful in the group of users, so that was needed to creat the FMEA analysis, whit that we could discover the possible failures, and those effects that will present with using of this document. We were refine the detail of consigment note and repair the discovered failures after the analysis.</w:t>
      </w:r>
    </w:p>
    <w:p>
      <w:pPr>
        <w:pBdr/>
        <w:spacing w:before="240" w:after="240" w:line="240" w:lineRule="auto"/>
        <w:ind w:left="0" w:right="0"/>
        <w:jc w:val="left"/>
      </w:pPr>
      <w:r>
        <w:rPr>
          <w:color w:val="000000"/>
          <w:sz w:val="24"/>
          <w:szCs w:val="24"/>
        </w:rPr>
        <w:t xml:space="preserve">The other main point of ours study is the storage the content of consigment note in the QR code. With the QR code we can guarantee the fast gateway of document's datas in electronic system. The development is: the barcode is include the all important datas of the consigment note. This barcode is reading with one QR code reader or with mobil phone, and the datas will be readable quick, and can using in the computer system.</w:t>
      </w:r>
    </w:p>
    <w:p>
      <w:pPr>
        <w:pBdr/>
        <w:spacing w:before="240" w:after="240" w:line="240" w:lineRule="auto"/>
        <w:ind w:left="0" w:right="0"/>
        <w:jc w:val="left"/>
      </w:pPr>
      <w:r>
        <w:rPr>
          <w:color w:val="000000"/>
          <w:sz w:val="24"/>
          <w:szCs w:val="24"/>
        </w:rPr>
        <w:t xml:space="preserve">Our study with the experience of many practised expert wish to approach the practicability of this development by examining the introduction (standardization issue), the filling (FMEA-Failure Mode Effects Analysis), the combination (SRTD-CMR) and the application (area coverage).</w:t>
      </w:r>
    </w:p>
    <w:p>
      <w:pPr>
        <w:pBdr/>
        <w:spacing w:before="240" w:after="240" w:line="240" w:lineRule="auto"/>
        <w:ind w:left="0" w:right="0"/>
        <w:jc w:val="left"/>
      </w:pPr>
      <w:r>
        <w:rPr>
          <w:color w:val="000000"/>
          <w:sz w:val="24"/>
          <w:szCs w:val="24"/>
        </w:rPr>
        <w:t xml:space="preserve">Key words: SRTD- Simple Rail Transport Document, QR, FMEA, filling, e-Freight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38007">
    <w:multiLevelType w:val="hybridMultilevel"/>
    <w:lvl w:ilvl="0" w:tplc="43970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38007">
    <w:abstractNumId w:val="20838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858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