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BOLDOCZKI</w:t>
            </w:r>
          </w:p>
          <w:p w:rsidR="00C275A3" w:rsidRDefault="00A96AEC" w:rsidP="00C275A3">
            <w:pPr>
              <w:pStyle w:val="Hallgatokepzes"/>
            </w:pPr>
            <w:r>
              <w:t>International Economics</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Takács</w:t>
            </w:r>
          </w:p>
          <w:p w:rsidR="00DB4822" w:rsidRDefault="00DB4822" w:rsidP="00E11062">
            <w:pPr>
              <w:pStyle w:val="Konzulensek"/>
            </w:pPr>
            <w:r w:rsidRPr="00DB4822">
              <w:t>PhD Student,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Students' consumer habits in the Hungarian banking sector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banks have become key players in our life due to the change of the world and our lifestyle. In our accelerated life we want to get money more and more faster, soon there is no time left for us to go to a financial institution: we want to deal with everything from home. It is one of the most important thing to find the proper bank but our election process is influenced by many factors, such as advertisements, opinions of family members and friends, the quality of the services provided by the banks, conditions, etc.</w:t>
      </w:r>
    </w:p>
    <w:p>
      <w:pPr>
        <w:pBdr/>
        <w:spacing w:before="240" w:after="240" w:line="240" w:lineRule="auto"/>
        <w:ind w:left="0" w:right="0"/>
        <w:jc w:val="left"/>
      </w:pPr>
      <w:r>
        <w:rPr>
          <w:color w:val="000000"/>
          <w:sz w:val="24"/>
          <w:szCs w:val="24"/>
        </w:rPr>
        <w:t xml:space="preserve">The main goal of my research is to examine the bank election process of the young people with analysing the previously mentioned factors. Furthermore I will examine the knowledge of the youth about their accounts whether they know the related costs, charges, discounts and packages, or not. In a case study I would like to represent the research process of a worldwide-known financial institution. The main target group of this research was the students of colleges and universities too.</w:t>
      </w:r>
    </w:p>
    <w:p>
      <w:pPr>
        <w:pBdr/>
        <w:spacing w:before="240" w:after="240" w:line="240" w:lineRule="auto"/>
        <w:ind w:left="0" w:right="0"/>
        <w:jc w:val="left"/>
      </w:pPr>
      <w:r>
        <w:rPr>
          <w:color w:val="000000"/>
          <w:sz w:val="24"/>
          <w:szCs w:val="24"/>
        </w:rPr>
        <w:t xml:space="preserve">Recently the internet is available for almost everybody and the banks provide the opportunity for their clients to reach and handle their accounts from home. I suppose the young people are more open to this and they choose this most comfortable way of administration.</w:t>
      </w:r>
    </w:p>
    <w:p>
      <w:pPr>
        <w:pBdr/>
        <w:spacing w:before="240" w:after="240" w:line="240" w:lineRule="auto"/>
        <w:ind w:left="0" w:right="0"/>
        <w:jc w:val="left"/>
      </w:pPr>
      <w:r>
        <w:rPr>
          <w:color w:val="000000"/>
          <w:sz w:val="24"/>
          <w:szCs w:val="24"/>
        </w:rPr>
        <w:t xml:space="preserve">In my publication I will analyse the students' willingnes to save money whether they use the saving accounts or not.</w:t>
      </w:r>
    </w:p>
    <w:p>
      <w:pPr>
        <w:pBdr/>
        <w:spacing w:before="240" w:after="240" w:line="240" w:lineRule="auto"/>
        <w:ind w:left="0" w:right="0"/>
        <w:jc w:val="left"/>
      </w:pPr>
      <w:r>
        <w:rPr>
          <w:color w:val="000000"/>
          <w:sz w:val="24"/>
          <w:szCs w:val="24"/>
        </w:rPr>
        <w:t xml:space="preserve">To prove my hypothesis I turned to my classmates with a questionnarie about their banking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81137">
    <w:multiLevelType w:val="hybridMultilevel"/>
    <w:lvl w:ilvl="0" w:tplc="90358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81137">
    <w:abstractNumId w:val="40781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541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