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BAROS</w:t>
            </w:r>
          </w:p>
          <w:p w:rsidR="00C275A3" w:rsidRDefault="00A96AEC" w:rsidP="00C275A3">
            <w:pPr>
              <w:pStyle w:val="Hallgatokepzes"/>
            </w:pPr>
            <w:r>
              <w:t>civil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BRIGITTA SZABÓ</w:t>
            </w:r>
          </w:p>
          <w:p w:rsidR="00DB4822" w:rsidRDefault="00C275A3" w:rsidP="004D7940">
            <w:pPr>
              <w:pStyle w:val="Hallgatokepzes"/>
            </w:pPr>
            <w:r>
              <w:t>civil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ZSOLDOS</w:t>
            </w:r>
          </w:p>
          <w:p w:rsidR="00C275A3" w:rsidRDefault="00A96AEC" w:rsidP="00C275A3">
            <w:pPr>
              <w:pStyle w:val="Hallgatokepzes"/>
            </w:pPr>
            <w:r>
              <w:t>civil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Szilágyi</w:t>
            </w:r>
          </w:p>
          <w:p w:rsidR="00DB4822" w:rsidRDefault="00DB4822" w:rsidP="00E11062">
            <w:pPr>
              <w:pStyle w:val="Konzulensek"/>
            </w:pPr>
            <w:r w:rsidRPr="00DB4822">
              <w:t>Professor, BME ÉŐK</w:t>
            </w:r>
          </w:p>
        </w:tc>
      </w:tr>
      <w:tr w:rsidR="00DB4822" w:rsidTr="00DB4822">
        <w:tc>
          <w:tcPr>
            <w:tcW w:w="9854" w:type="dxa"/>
          </w:tcPr>
          <w:p w:rsidR="00DB4822" w:rsidRPr="00DB4822" w:rsidRDefault="00DB4822" w:rsidP="004D7940">
            <w:pPr>
              <w:pStyle w:val="Konzulensek"/>
            </w:pPr>
            <w:r w:rsidRPr="00DB4822">
              <w:t>Ákos Domonkos Kovács</w:t>
            </w:r>
          </w:p>
          <w:p w:rsidR="00DB4822" w:rsidRDefault="00DB4822" w:rsidP="00E11062">
            <w:pPr>
              <w:pStyle w:val="Konzulensek"/>
            </w:pPr>
            <w:r w:rsidRPr="00DB4822">
              <w:t>Ph.D. Student,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Evapotranspiration estimations at the watershed of Lake Fertő using MODIS 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our research is Lake Fertő and the quantification of the level of evaporation in its catchment area. Lake Fertő is a climate‐prone shallow lake having been dried up several times over the past centuries. Due to the long lasting drought years in the past decade, it has reached a low level yet again.</w:t>
      </w:r>
    </w:p>
    <w:p>
      <w:pPr>
        <w:pBdr/>
        <w:spacing w:before="240" w:after="240" w:line="240" w:lineRule="auto"/>
        <w:ind w:left="0" w:right="0"/>
        <w:jc w:val="left"/>
      </w:pPr>
      <w:r>
        <w:rPr>
          <w:color w:val="000000"/>
          <w:sz w:val="24"/>
          <w:szCs w:val="24"/>
        </w:rPr>
        <w:t xml:space="preserve">The focus of our research was divided into two areas: lake and regional evaporation. Special attention was given to reed evaporation: comparing evapotranspiration of the reed‐covered areas to that of open water. More specifically, whether the annual evapotranspiration rate in reed‐covered areas is higher than the evaporation of open water surface.</w:t>
      </w:r>
    </w:p>
    <w:p>
      <w:pPr>
        <w:pBdr/>
        <w:spacing w:before="240" w:after="240" w:line="240" w:lineRule="auto"/>
        <w:ind w:left="0" w:right="0"/>
        <w:jc w:val="left"/>
      </w:pPr>
      <w:r>
        <w:rPr>
          <w:color w:val="000000"/>
          <w:sz w:val="24"/>
          <w:szCs w:val="24"/>
        </w:rPr>
        <w:t xml:space="preserve">Data collection took place between 2000 and 2010. Baseline data were provided by NASA’s Earth observation satellites, 8‐day‐composited surface temperatures and 16‐day‐composited albedo values. We derived areal and temporal averages. Three types of evaporation were calculated: shallow water areas, deep water areas and reed‐covered areas.</w:t>
      </w:r>
    </w:p>
    <w:p>
      <w:pPr>
        <w:pBdr/>
        <w:spacing w:before="240" w:after="240" w:line="240" w:lineRule="auto"/>
        <w:ind w:left="0" w:right="0"/>
        <w:jc w:val="left"/>
      </w:pPr>
      <w:r>
        <w:rPr>
          <w:color w:val="000000"/>
          <w:sz w:val="24"/>
          <w:szCs w:val="24"/>
        </w:rPr>
        <w:t xml:space="preserve">We utilized additional data for evaporation calculations, such as water and air temperature, wind velocity, and humidity. These were provided by the North Trans‐Danubian Environmental and Water Directorate and the Hungarian Meteorological Service.</w:t>
      </w:r>
    </w:p>
    <w:p>
      <w:pPr>
        <w:pBdr/>
        <w:spacing w:before="240" w:after="240" w:line="240" w:lineRule="auto"/>
        <w:ind w:left="0" w:right="0"/>
        <w:jc w:val="left"/>
      </w:pPr>
      <w:r>
        <w:rPr>
          <w:color w:val="000000"/>
          <w:sz w:val="24"/>
          <w:szCs w:val="24"/>
        </w:rPr>
        <w:t xml:space="preserve">Calculations were based on empirical evaporation formulae, by Morton’s WREVAP model and by a linear transformation of surface temperatures into evapotranspiration rates.</w:t>
      </w:r>
    </w:p>
    <w:p>
      <w:pPr>
        <w:pBdr/>
        <w:spacing w:before="240" w:after="240" w:line="240" w:lineRule="auto"/>
        <w:ind w:left="0" w:right="0"/>
        <w:jc w:val="left"/>
      </w:pPr>
      <w:r>
        <w:rPr>
          <w:color w:val="000000"/>
          <w:sz w:val="24"/>
          <w:szCs w:val="24"/>
        </w:rPr>
        <w:t xml:space="preserve">We compared the evaporation of reed‐covered areas, water surface and surrounding areas, controlling for surface temperature and albedo. Monthly and annual averages as well as 11-years averages were examined. Monthly and yearly climate data and evaporation values were correlated among themselves.</w:t>
      </w:r>
    </w:p>
    <w:p>
      <w:pPr>
        <w:pBdr/>
        <w:spacing w:before="240" w:after="240" w:line="240" w:lineRule="auto"/>
        <w:ind w:left="0" w:right="0"/>
        <w:jc w:val="left"/>
      </w:pPr>
      <w:r>
        <w:rPr>
          <w:color w:val="000000"/>
          <w:sz w:val="24"/>
          <w:szCs w:val="24"/>
        </w:rPr>
        <w:t xml:space="preserve">The importance and uniqueness of our research is in the satellite‐measurements‐based evaporation analysis, which is likely to have a positive impact on future developments in hydrological, meteorological and economical areas.</w:t>
      </w:r>
    </w:p>
    <w:p>
      <w:pPr>
        <w:pBdr/>
        <w:spacing w:before="240" w:after="240" w:line="240" w:lineRule="auto"/>
        <w:ind w:left="0" w:right="0"/>
        <w:jc w:val="left"/>
      </w:pPr>
      <w:r>
        <w:rPr>
          <w:color w:val="000000"/>
          <w:sz w:val="24"/>
          <w:szCs w:val="24"/>
        </w:rPr>
        <w:t xml:space="preserve">Evapotranspiration (ETo) estimation methods can also provide a basis for the development of a satellite image based formula as well as evaporation forecasting methods. The applied ETo estimation methods could provide further opportunities to examine the effect of reed ETo on open water evaporation, which, in turn, could aid lake level management and the protection of lakes. Morton’s WREVAP program has proven the most reliable method of determining open water evaporation, while the other methods can help refine these evaporation estimates.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3947">
    <w:multiLevelType w:val="hybridMultilevel"/>
    <w:lvl w:ilvl="0" w:tplc="83047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3947">
    <w:abstractNumId w:val="13463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247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