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SZANYI</w:t>
            </w:r>
          </w:p>
          <w:p w:rsidR="00C275A3" w:rsidRDefault="00A96AEC" w:rsidP="00C275A3">
            <w:pPr>
              <w:pStyle w:val="Hallgatokepzes"/>
            </w:pPr>
            <w:r>
              <w:t>MSc in Infrastructural Engineering</w:t>
            </w:r>
            <w:r>
              <w:br/>
            </w:r>
            <w:r w:rsidR="00E77B23">
              <w:t>MSc, 13.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Józsa</w:t>
            </w:r>
          </w:p>
          <w:p w:rsidR="00DB4822" w:rsidRDefault="00DB4822" w:rsidP="00E11062">
            <w:pPr>
              <w:pStyle w:val="Konzulensek"/>
            </w:pPr>
            <w:r w:rsidRPr="00DB4822">
              <w:t>professor, BME ÉŐK</w:t>
            </w:r>
          </w:p>
        </w:tc>
      </w:tr>
      <w:tr w:rsidR="00DB4822" w:rsidTr="00DB4822">
        <w:tc>
          <w:tcPr>
            <w:tcW w:w="9854" w:type="dxa"/>
          </w:tcPr>
          <w:p w:rsidR="00DB4822" w:rsidRPr="00DB4822" w:rsidRDefault="00DB4822" w:rsidP="004D7940">
            <w:pPr>
              <w:pStyle w:val="Konzulensek"/>
            </w:pPr>
            <w:r w:rsidRPr="00DB4822">
              <w:t>Dr. Tamás Krámer</w:t>
            </w:r>
          </w:p>
          <w:p w:rsidR="00DB4822" w:rsidRDefault="00DB4822" w:rsidP="00E11062">
            <w:pPr>
              <w:pStyle w:val="Konzulensek"/>
            </w:pPr>
            <w:r w:rsidRPr="00DB4822">
              <w:t>associate professor, BME ÉŐK</w:t>
            </w:r>
          </w:p>
        </w:tc>
      </w:tr>
      <w:tr w:rsidR="00DB4822" w:rsidTr="00DB4822">
        <w:tc>
          <w:tcPr>
            <w:tcW w:w="9854" w:type="dxa"/>
          </w:tcPr>
          <w:p w:rsidR="00DB4822" w:rsidRPr="00DB4822" w:rsidRDefault="00DB4822" w:rsidP="004D7940">
            <w:pPr>
              <w:pStyle w:val="Konzulensek"/>
            </w:pPr>
            <w:r w:rsidRPr="00DB4822">
              <w:t>Dr. Tamás Tél</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structure analysis of transport processes in wind-induced circulations: model development and application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to give a systematic analysis and investigation of the transport processes in wind-induced circulations in shallow lakes, with particular reference to chaotic advection. For this purpose the most appropriate investigation method is the Lagrangian technique. First of all, it was required to create a 3D particle tracking software which is able to handle a huge number of particles and also suitable to calculate some important chaotic parameters such as the Finite-Size Lyapunov Exponent (FSLE).</w:t>
      </w:r>
    </w:p>
    <w:p>
      <w:pPr>
        <w:pBdr/>
        <w:spacing w:before="240" w:after="240" w:line="240" w:lineRule="auto"/>
        <w:ind w:left="0" w:right="0"/>
        <w:jc w:val="left"/>
      </w:pPr>
      <w:r>
        <w:rPr>
          <w:color w:val="000000"/>
          <w:sz w:val="24"/>
          <w:szCs w:val="24"/>
        </w:rPr>
        <w:br/>
        <w:t xml:space="preserve">The first part of this paper reveals the theoretical background, the numerical methods and boundaries treatment implemented in my own general purpose particle tracking software (PCA) which was then validated in various circulation fields supplied with analytical solution.</w:t>
      </w:r>
    </w:p>
    <w:p>
      <w:pPr>
        <w:pBdr/>
        <w:spacing w:before="240" w:after="240" w:line="240" w:lineRule="auto"/>
        <w:ind w:left="0" w:right="0"/>
        <w:jc w:val="left"/>
      </w:pPr>
      <w:r>
        <w:rPr>
          <w:color w:val="000000"/>
          <w:sz w:val="24"/>
          <w:szCs w:val="24"/>
        </w:rPr>
        <w:br/>
        <w:t xml:space="preserve">Next, I investigate transport processes due to advection in a wind-driven pyramidal test basin which is a reasonable representation of shallow lakes. I reveal that in periodical cases the circulation of the lake presents chaotic particle advection characteristics while in steady-state cases it has no such a feature. Based on stroboscopic mapping I demonstrate the different behaviour of well and badly mixed regions. Using FSLE calculations I reveal that the distribution of well and badly mixed zones has a fractal structure and I also present the connection between periodicity and fractal structure.</w:t>
      </w:r>
    </w:p>
    <w:p>
      <w:pPr>
        <w:pBdr/>
        <w:spacing w:before="240" w:after="240" w:line="240" w:lineRule="auto"/>
        <w:ind w:left="0" w:right="0"/>
        <w:jc w:val="left"/>
      </w:pPr>
      <w:r>
        <w:rPr>
          <w:color w:val="000000"/>
          <w:sz w:val="24"/>
          <w:szCs w:val="24"/>
        </w:rPr>
        <w:br/>
        <w:t xml:space="preserve">By means of the FSLE field I also identify the parts of a lake with predictable and non-predictable mixing behaviour. Applying then the so-called leaking method the particles which reach particular shores could be identified and the fractal structure in the pattern of monitored particles could be demonstrated, for which the distribution of the time to reach the near-shore zones has the same characteristics as the fractal lifetime known in transient chaos.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58023">
    <w:multiLevelType w:val="hybridMultilevel"/>
    <w:lvl w:ilvl="0" w:tplc="66815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58023">
    <w:abstractNumId w:val="40158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216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