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BORBÁLA SZÉLES</w:t>
            </w:r>
          </w:p>
          <w:p w:rsidR="00C275A3" w:rsidRDefault="00A96AEC" w:rsidP="00C275A3">
            <w:pPr>
              <w:pStyle w:val="Hallgatokepzes"/>
            </w:pPr>
            <w:r>
              <w:t>Faculty of Civil Engeneering</w:t>
            </w:r>
            <w:r>
              <w:br/>
            </w:r>
            <w:r w:rsidR="00E77B23">
              <w:t>BSc, 3. semester</w:t>
            </w:r>
          </w:p>
          <w:p w:rsidR="00C265CE" w:rsidRPr="009E5FF1" w:rsidRDefault="00E77B23" w:rsidP="00C275A3">
            <w:pPr>
              <w:pStyle w:val="Hallgatokepzes"/>
              <w:rPr>
                <w:b/>
                <w:caps/>
              </w:rPr>
            </w:pPr>
            <w:r>
              <w:t>Budapest University of Technology and Economics</w:t>
            </w:r>
            <w:r w:rsidR="00C275A3">
              <w:br/>
            </w:r>
            <w:r w:rsidR="00DB4822">
              <w:t>Faculty of Civil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Géza Hajnal, Dr.</w:t>
            </w:r>
          </w:p>
          <w:p w:rsidR="00DB4822" w:rsidRDefault="00DB4822" w:rsidP="00E11062">
            <w:pPr>
              <w:pStyle w:val="Konzulensek"/>
            </w:pPr>
            <w:r w:rsidRPr="00DB4822">
              <w:t>associate professor , BME ÉŐK</w:t>
            </w:r>
          </w:p>
        </w:tc>
      </w:tr>
      <w:tr w:rsidR="00DB4822" w:rsidTr="00DB4822">
        <w:tc>
          <w:tcPr>
            <w:tcW w:w="9854" w:type="dxa"/>
          </w:tcPr>
          <w:p w:rsidR="00DB4822" w:rsidRPr="00DB4822" w:rsidRDefault="00DB4822" w:rsidP="004D7940">
            <w:pPr>
              <w:pStyle w:val="Konzulensek"/>
            </w:pPr>
            <w:r w:rsidRPr="00DB4822">
              <w:t>Zoltán Póth</w:t>
            </w:r>
          </w:p>
          <w:p w:rsidR="00DB4822" w:rsidRDefault="00DB4822" w:rsidP="00E11062">
            <w:pPr>
              <w:pStyle w:val="Konzulensek"/>
            </w:pPr>
            <w:r w:rsidRPr="00DB4822">
              <w:t>research worker , BME ÉŐK</w:t>
            </w:r>
          </w:p>
        </w:tc>
      </w:tr>
      <w:tr w:rsidR="00DB4822" w:rsidTr="00DB4822">
        <w:tc>
          <w:tcPr>
            <w:tcW w:w="9854" w:type="dxa"/>
          </w:tcPr>
          <w:p w:rsidR="00DB4822" w:rsidRPr="00DB4822" w:rsidRDefault="00DB4822" w:rsidP="004D7940">
            <w:pPr>
              <w:pStyle w:val="Konzulensek"/>
            </w:pPr>
            <w:r w:rsidRPr="00DB4822">
              <w:t>Péter Torma</w:t>
            </w:r>
          </w:p>
          <w:p w:rsidR="00DB4822" w:rsidRDefault="00DB4822" w:rsidP="00E11062">
            <w:pPr>
              <w:pStyle w:val="Konzulensek"/>
            </w:pPr>
            <w:r w:rsidRPr="00DB4822">
              <w:t>Phd student, BME ÉŐK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Extensive hydrological investigation of the Bükkös Creek's watershed</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It has become basically relevant to get an appropriate introspection in catchment processes in order to predict floods which may occur easily under the extreme weather conditions of nowadays. Numerous empirical formulas exist in Hungary, which can be applied within certain limits (season, size of the watershed), furthermore using them in specific watersheds eventuate dissimilar results. In my study I execute hydrological analysis of a small watershed namely, the basin of Bükkös Creek, found in the Hungarian Visegrádi-hegység. The discharge values received from the authorities were checked by expeditional measurements several times at the outlet in 2011. These data were the foundations of the further calculated unit hydrograph (with traditional hydrologic methods) and rating curve. Finally I built a HEC-HMS model to simulate the hydrologic response of the watershed for different rain events. By calibrating and validating the model for two periods (winter and spring) with different runoff ratios, I was able to provide an approximation not only for the peak discharge but also for the whole runoff volume.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595212">
    <w:multiLevelType w:val="hybridMultilevel"/>
    <w:lvl w:ilvl="0" w:tplc="120501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595212">
    <w:abstractNumId w:val="135952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612624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