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PÁLFI</w:t>
            </w:r>
          </w:p>
          <w:p w:rsidR="00C275A3" w:rsidRDefault="00A96AEC" w:rsidP="00C275A3">
            <w:pPr>
              <w:pStyle w:val="Hallgatokepzes"/>
            </w:pPr>
            <w:r>
              <w:t>Water resources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Krámer</w:t>
            </w:r>
          </w:p>
          <w:p w:rsidR="00DB4822" w:rsidRDefault="00DB4822" w:rsidP="00E11062">
            <w:pPr>
              <w:pStyle w:val="Konzulensek"/>
            </w:pPr>
            <w:r w:rsidRPr="00DB4822">
              <w:t>associate professor, BME ÉŐK</w:t>
            </w:r>
          </w:p>
        </w:tc>
      </w:tr>
      <w:tr w:rsidR="00DB4822" w:rsidTr="00DB4822">
        <w:tc>
          <w:tcPr>
            <w:tcW w:w="9854" w:type="dxa"/>
          </w:tcPr>
          <w:p w:rsidR="00DB4822" w:rsidRPr="00DB4822" w:rsidRDefault="00DB4822" w:rsidP="004D7940">
            <w:pPr>
              <w:pStyle w:val="Konzulensek"/>
            </w:pPr>
            <w:r w:rsidRPr="00DB4822">
              <w:t>Dr. Maren Niemeyer</w:t>
            </w:r>
          </w:p>
          <w:p w:rsidR="00DB4822" w:rsidRDefault="00DB4822" w:rsidP="00E11062">
            <w:pPr>
              <w:pStyle w:val="Konzulensek"/>
            </w:pPr>
            <w:r w:rsidRPr="00DB4822">
              <w:t>research fellow,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Uncertainty from structures' failure at flood modeling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TDK topic is the uncertainty from structures’ failure at the flood modelling. In the future will be a special key task to make flood hazard maps, what contains flood modelling. We are using for that numerical models, what are helping the engineers work if they use them correctly. They give results with incorrect settings. Fixing later these incorrect settings is harder thing than built the model at first advised.</w:t>
      </w:r>
    </w:p>
    <w:p>
      <w:pPr>
        <w:pBdr/>
        <w:spacing w:before="240" w:after="240" w:line="240" w:lineRule="auto"/>
        <w:ind w:left="0" w:right="0"/>
        <w:jc w:val="left"/>
      </w:pPr>
      <w:r>
        <w:rPr>
          <w:color w:val="000000"/>
          <w:sz w:val="24"/>
          <w:szCs w:val="24"/>
        </w:rPr>
        <w:t xml:space="preserve">The numerical models use mathematical formulas. For the optimal, realistic model we have to make decision about input data quantity, quality, processing time, etc. If we do too much simplification the results won’t be on the optimal margin of error. There are a lot of factors what can change totally the results, so we should take care of them. A model builder’s main task is choose the optimal model. Nowadays the informatics technology (capacity) is not means limit in the modeling but there are a lot of other things.</w:t>
      </w:r>
    </w:p>
    <w:p>
      <w:pPr>
        <w:pBdr/>
        <w:spacing w:before="240" w:after="240" w:line="240" w:lineRule="auto"/>
        <w:ind w:left="0" w:right="0"/>
        <w:jc w:val="left"/>
      </w:pPr>
      <w:r>
        <w:rPr>
          <w:color w:val="000000"/>
          <w:sz w:val="24"/>
          <w:szCs w:val="24"/>
        </w:rPr>
        <w:t xml:space="preserve">On the example of Markaz reservoir I show the impact of structures (embankments, culverts, bridges) for the results, identify the supposition, and I try to make general conclusions about this structures’ effects. I hope the system of the terrain and the structures can help to use that conclusions at other floods. I show the modeling general progress and after that I speak about the reason of the uncertainty and the way how can we reduce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26930">
    <w:multiLevelType w:val="hybridMultilevel"/>
    <w:lvl w:ilvl="0" w:tplc="27162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26930">
    <w:abstractNumId w:val="61726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477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