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MÁRIA MOLNÁROVÁ</w:t>
            </w:r>
          </w:p>
          <w:p w:rsidR="00C275A3" w:rsidRDefault="00A96AEC" w:rsidP="00C275A3">
            <w:pPr>
              <w:pStyle w:val="Hallgatokepzes"/>
            </w:pPr>
            <w:r>
              <w:t>performance - classical singer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Mária Újváriné Illés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"I found this song..." - Ferenc Farkas: Guitar Songs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Ferenc Farkas is one of the most significant persons – perhaps the single most significant</w:t>
      </w:r>
      <w:r>
        <w:rPr>
          <w:color w:val="000000"/>
          <w:sz w:val="24"/>
          <w:szCs w:val="24"/>
        </w:rPr>
        <w:br/>
        <w:t xml:space="preserve">person – amongst the Hungarian composers of the 20th century. His oeuvre is outstanding not</w:t>
      </w:r>
      <w:r>
        <w:rPr>
          <w:color w:val="000000"/>
          <w:sz w:val="24"/>
          <w:szCs w:val="24"/>
        </w:rPr>
        <w:br/>
        <w:t xml:space="preserve">only in the field of classical music but arches over classical music, literature and Hungarian</w:t>
      </w:r>
      <w:r>
        <w:rPr>
          <w:color w:val="000000"/>
          <w:sz w:val="24"/>
          <w:szCs w:val="24"/>
        </w:rPr>
        <w:br/>
        <w:t xml:space="preserve">film music.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Aside from having the opportunity to get a glimpse on Ferenc Farkas’ path of life, the reader</w:t>
      </w:r>
      <w:r>
        <w:rPr>
          <w:color w:val="000000"/>
          <w:sz w:val="24"/>
          <w:szCs w:val="24"/>
        </w:rPr>
        <w:br/>
        <w:t xml:space="preserve">will have the chance to observe the rich and many faceted musical world bequeathed to</w:t>
      </w:r>
      <w:r>
        <w:rPr>
          <w:color w:val="000000"/>
          <w:sz w:val="24"/>
          <w:szCs w:val="24"/>
        </w:rPr>
        <w:br/>
        <w:t xml:space="preserve">our age. I will mention the decisive moments of his life, his numerous acquaintances, close</w:t>
      </w:r>
      <w:r>
        <w:rPr>
          <w:color w:val="000000"/>
          <w:sz w:val="24"/>
          <w:szCs w:val="24"/>
        </w:rPr>
        <w:br/>
        <w:t xml:space="preserve">friends – significant and professionally acknowledged themselves – on whom he could always</w:t>
      </w:r>
      <w:r>
        <w:rPr>
          <w:color w:val="000000"/>
          <w:sz w:val="24"/>
          <w:szCs w:val="24"/>
        </w:rPr>
        <w:br/>
        <w:t xml:space="preserve">rely and by whom he was supported through his entire lifetime. Another important aspect is</w:t>
      </w:r>
      <w:r>
        <w:rPr>
          <w:color w:val="000000"/>
          <w:sz w:val="24"/>
          <w:szCs w:val="24"/>
        </w:rPr>
        <w:br/>
        <w:t xml:space="preserve">Farkas’ work as a teacher – the fact that he helped unfold the careers of several successful</w:t>
      </w:r>
      <w:r>
        <w:rPr>
          <w:color w:val="000000"/>
          <w:sz w:val="24"/>
          <w:szCs w:val="24"/>
        </w:rPr>
        <w:br/>
        <w:t xml:space="preserve">Hungarian composers.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presentation the audience may listen to the unjustly neglected and little-played</w:t>
      </w:r>
      <w:r>
        <w:rPr>
          <w:color w:val="000000"/>
          <w:sz w:val="24"/>
          <w:szCs w:val="24"/>
        </w:rPr>
        <w:br/>
        <w:t xml:space="preserve">Guitar Songs cycle. In connection with this the names of the Transylvanian writer, Jenő</w:t>
      </w:r>
      <w:r>
        <w:rPr>
          <w:color w:val="000000"/>
          <w:sz w:val="24"/>
          <w:szCs w:val="24"/>
        </w:rPr>
        <w:br/>
        <w:t xml:space="preserve">Dzsida and those of other popular, contemporary performing artists will be mentioned.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Farkas’ unbelievably active life left us with an opulent musical oeuvre. Simplicity in the</w:t>
      </w:r>
      <w:r>
        <w:rPr>
          <w:color w:val="000000"/>
          <w:sz w:val="24"/>
          <w:szCs w:val="24"/>
        </w:rPr>
        <w:br/>
        <w:t xml:space="preserve">positive sense and a melodious nature make his compositions likeable to all. It is an honour</w:t>
      </w:r>
      <w:r>
        <w:rPr>
          <w:color w:val="000000"/>
          <w:sz w:val="24"/>
          <w:szCs w:val="24"/>
        </w:rPr>
        <w:br/>
        <w:t xml:space="preserve">to be able to give a presentation on one of the most considerable and prolific composers of</w:t>
      </w:r>
      <w:r>
        <w:rPr>
          <w:color w:val="000000"/>
          <w:sz w:val="24"/>
          <w:szCs w:val="24"/>
        </w:rPr>
        <w:br/>
        <w:t xml:space="preserve">Hungarian musical history.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479715">
    <w:multiLevelType w:val="hybridMultilevel"/>
    <w:lvl w:ilvl="0" w:tplc="89343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479715">
    <w:abstractNumId w:val="954797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514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