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EVA SZABO</w:t>
            </w:r>
          </w:p>
          <w:p w:rsidR="00C275A3" w:rsidRDefault="00A96AEC" w:rsidP="00C275A3">
            <w:pPr>
              <w:pStyle w:val="Hallgatokepzes"/>
            </w:pPr>
            <w:r>
              <w:t>pianist</w:t>
            </w:r>
            <w:r>
              <w:br/>
            </w:r>
            <w:r w:rsidR="00E77B23">
              <w:t>MA, 3. semester</w:t>
            </w:r>
          </w:p>
          <w:p w:rsidR="00C265CE" w:rsidRPr="009E5FF1" w:rsidRDefault="00E77B23" w:rsidP="00C275A3">
            <w:pPr>
              <w:pStyle w:val="Hallgatokepzes"/>
              <w:rPr>
                <w:b/>
                <w:caps/>
              </w:rPr>
            </w:pPr>
            <w:r>
              <w:t>University of Szeged</w:t>
            </w:r>
            <w:r w:rsidR="00C275A3">
              <w:br/>
            </w:r>
            <w:r w:rsidR="00DB4822">
              <w:t>Faculty of Music</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Maria Illes Ujvarine</w:t>
            </w:r>
          </w:p>
          <w:p w:rsidR="00DB4822" w:rsidRDefault="00DB4822" w:rsidP="00E11062">
            <w:pPr>
              <w:pStyle w:val="Konzulensek"/>
            </w:pPr>
            <w:r w:rsidRPr="00DB4822">
              <w:t>assistant professor, SZTE ZMK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Meeting of the paralells - Fanny Mendelssohn and Clara Schumann</w:t>
      </w:r>
    </w:p>
    <w:p w:rsidR="00D71DF5" w:rsidRDefault="00D71DF5" w:rsidP="00AD2602">
      <w:pPr>
        <w:jc w:val="both"/>
      </w:pPr>
    </w:p>
    <w:p>
      <w:pPr>
        <w:pBdr/>
        <w:spacing w:before="240" w:after="240" w:line="240" w:lineRule="auto"/>
        <w:ind w:left="0" w:right="0"/>
        <w:jc w:val="left"/>
      </w:pPr>
      <w:r>
        <w:rPr>
          <w:color w:val="000000"/>
          <w:sz w:val="24"/>
          <w:szCs w:val="24"/>
        </w:rPr>
        <w:t xml:space="preserve">According to the conception of the non-Euclidean geometry, the paralells meet each other – somewhere very far away. In this case, these paralells are the lives of two important females of 19th Century European music history. The personalities and some aspects of the lives of Fanny Mendelssohn and Clara Schumann have many common characteristics. But who were these two women? Pianist, composer, chamber musician, chorus-master or conductor? Concert organizer, music manager or a species of the impresario? And why are they interesting today? I am convinced that the works of these artists are much more important than what is present in the tradition-based values of musicians and music lovers today. With my thesis I would like to fill this imaginary vacuum and find answers to the questions.</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drawing>
          <wp:inline distT="0" distB="0" distL="0" distR="0">
            <wp:extent cx="2016000" cy="2880000"/>
            <wp:docPr id="81261918" name="name150bbc34298521" descr="11140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40_1.jpg"/>
                    <pic:cNvPicPr/>
                  </pic:nvPicPr>
                  <pic:blipFill>
                    <a:blip r:embed="rId150bbc342984e3" cstate="print"/>
                    <a:stretch>
                      <a:fillRect/>
                    </a:stretch>
                  </pic:blipFill>
                  <pic:spPr>
                    <a:xfrm>
                      <a:off x="0" y="0"/>
                      <a:ext cx="2016000" cy="2880000"/>
                    </a:xfrm>
                    <a:prstGeom prst="rect">
                      <a:avLst/>
                    </a:prstGeom>
                    <a:ln w="0">
                      <a:noFill/>
                    </a:ln>
                  </pic:spPr>
                </pic:pic>
              </a:graphicData>
            </a:graphic>
          </wp:inline>
        </w:drawing>
      </w:r>
      <w:r>
        <w:rPr>
          <w:color w:val="000000"/>
          <w:sz w:val="24"/>
          <w:szCs w:val="24"/>
        </w:rPr>
        <w:t xml:space="preserve">                 </w:t>
      </w:r>
      <w:r>
        <w:rPr>
          <w:color w:val="000000"/>
          <w:sz w:val="24"/>
          <w:szCs w:val="24"/>
        </w:rPr>
        <w:drawing>
          <wp:inline distT="0" distB="0" distL="0" distR="0">
            <wp:extent cx="1994400" cy="2851200"/>
            <wp:docPr id="29161023" name="name150bbc342988ce" descr="11140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40_2.png"/>
                    <pic:cNvPicPr/>
                  </pic:nvPicPr>
                  <pic:blipFill>
                    <a:blip r:embed="rId150bbc34298891" cstate="print"/>
                    <a:stretch>
                      <a:fillRect/>
                    </a:stretch>
                  </pic:blipFill>
                  <pic:spPr>
                    <a:xfrm>
                      <a:off x="0" y="0"/>
                      <a:ext cx="1994400" cy="2851200"/>
                    </a:xfrm>
                    <a:prstGeom prst="rect">
                      <a:avLst/>
                    </a:prstGeom>
                    <a:ln w="0">
                      <a:noFill/>
                    </a:ln>
                  </pic:spPr>
                </pic:pic>
              </a:graphicData>
            </a:graphic>
          </wp:inline>
        </w:drawing>
      </w: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305753">
    <w:multiLevelType w:val="hybridMultilevel"/>
    <w:lvl w:ilvl="0" w:tplc="492093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305753">
    <w:abstractNumId w:val="873057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4691395" Type="http://schemas.openxmlformats.org/officeDocument/2006/relationships/numbering" Target="numbering.xml"/><Relationship Id="rId150bbc342984e3" Type="http://schemas.openxmlformats.org/officeDocument/2006/relationships/image" Target="media/imgrId150bbc342984e3.jpg"/><Relationship Id="rId150bbc34298891" Type="http://schemas.openxmlformats.org/officeDocument/2006/relationships/image" Target="media/imgrId150bbc3429889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