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TARNAI DÁVID</w:t>
            </w:r>
          </w:p>
          <w:p w:rsidR="00C275A3" w:rsidRDefault="00A96AEC" w:rsidP="00C275A3">
            <w:pPr>
              <w:pStyle w:val="Hallgatokepzes"/>
            </w:pPr>
            <w:r>
              <w:t>Operaének-művész MA</w:t>
            </w:r>
            <w:r>
              <w:br/>
            </w:r>
            <w:r w:rsidR="00E77B23">
              <w:t>MA,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TÖREKY KATALIN</w:t>
            </w:r>
          </w:p>
          <w:p w:rsidR="00DB4822" w:rsidRDefault="00C275A3" w:rsidP="004D7940">
            <w:pPr>
              <w:pStyle w:val="Hallgatokepzes"/>
            </w:pPr>
            <w:r>
              <w:t>Operaének-művész MA</w:t>
            </w:r>
            <w:r w:rsidR="00A96AEC">
              <w:br/>
              <w:t>MA, 3. 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Zeneművészeti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 Tamás</w:t>
            </w:r>
          </w:p>
          <w:p w:rsidR="00DB4822" w:rsidRDefault="00DB4822" w:rsidP="00E11062">
            <w:pPr>
              <w:pStyle w:val="Konzulensek"/>
            </w:pPr>
            <w:r w:rsidRPr="00DB4822">
              <w:t>karmester, művésztanár, Liszt-díjas, Kiváló művész,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Kékszakállú szimbolikája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„Régebben meg voltam győződve arról, hogy én vagyok az egyetlen, aki igazán érti a Kékszakállút…” Korunk egyik vitathatatlanul zseniális magyar muzsikusa, Pál Tamás vallott így, amikor Bartók remekművével kapcsolatos gondolatait igyekezett szavakba önteni. E mondatával mintha a számból vette volna ki a szót: megszólít, belém férkőzik – ismer engem ez a zene, ez a történet. Mégis, ha egymás mellett ülve, egyazon előadáson nézzük is végig a darabot, akkor is annyiféle képet rajzol majd belénk, ahányan vagyunk. Ékes példája annak, hogyan építkezhet egy darab teljességében szimbólumokra: szövegében, dramaturgiailag és zenei síkon egyaránt szimbólumok egymásba fűzött sorozata.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 vajon mi is az a szimbólum? Úgy vélem, a közlésnek olyan különleges formája, mely önnön jelentéstartalmán túlmutat. Az általa hordozott másodlagos jelentés megértéséhez azonban előzetes tapasztalat szükséges – ennek hiányában a közlés nem több, mint szigorúan értelmezett fizikai valója. Kizárólag tapasztalataink tükrében adódik hozzá az a plusz jelentéstartalom, mellyel kitörhet a realitás szűken mért keretei közül, új információt (információkat) tárva elénk. A szimbólumok e varázslatos velejárója teszi A kékszakállú herceg várát is annyira egyedülállóvá!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Bartók Béla A Kékszakállú herceg vára című operát Balázs Béla 1910-be írott misztériumjátékára komponálta. Az 1900-as évek elejét Európában az elmagányosodás, a „világfájdalom” hangulata jellemezte, ezt tükrözte a korszak filozófiája, művészete, irodalma egyaránt. Meghatározónak mutatkozott Friedrich Nietzsche filozófiája, Sigmund Freud lélektani felfedezései, a francia szimbolizmus eszméi – Magyarországon Ady Endre költészete, különösen „Új versek” című kötete. Ez a világnézet (vagy inkább hangulat) komolyan hatott a kor értelmiségére, a művészvilágra – így Balázs Bélára és Bartók Bélára is. Pályamunkánkban arra kerestük a választ, hogy hogyan érvényesül ez az életérzés a szimbólumokon keresztül Bartók operájában.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63243">
    <w:multiLevelType w:val="hybridMultilevel"/>
    <w:lvl w:ilvl="0" w:tplc="92113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63243">
    <w:abstractNumId w:val="591632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257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