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FODOR</w:t>
            </w:r>
          </w:p>
          <w:p w:rsidR="00C275A3" w:rsidRDefault="00A96AEC" w:rsidP="00C275A3">
            <w:pPr>
              <w:pStyle w:val="Hallgatokepzes"/>
            </w:pPr>
            <w:r>
              <w:t>veterinarian</w:t>
            </w:r>
            <w:r>
              <w:br/>
            </w:r>
            <w:r w:rsidR="00E77B23">
              <w:t>Unified, 9.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Ózsvári</w:t>
            </w:r>
          </w:p>
          <w:p w:rsidR="00DB4822" w:rsidRDefault="00DB4822" w:rsidP="00E11062">
            <w:pPr>
              <w:pStyle w:val="Konzulensek"/>
            </w:pPr>
            <w:r w:rsidRPr="00DB4822">
              <w:t>associate professor,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Economic losses due to main diseases in dairy herds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competition among dairy herds in the EU is getting even harder. This market situation has caused the recognition in herd managers that the main sources of losses related to herd health should be identified.</w:t>
      </w:r>
      <w:r>
        <w:rPr>
          <w:color w:val="000000"/>
          <w:sz w:val="24"/>
          <w:szCs w:val="24"/>
        </w:rPr>
        <w:br/>
        <w:t xml:space="preserve">Studies dealing with this topic have shown that mastitis and reproductive disorders have the greatest economic effect, but losses can be greatly reduced by decreasing the incidence of subclinical mastitis, optimizing calving interval and other reproduction parameters.</w:t>
      </w:r>
      <w:r>
        <w:rPr>
          <w:color w:val="000000"/>
          <w:sz w:val="24"/>
          <w:szCs w:val="24"/>
        </w:rPr>
        <w:br/>
        <w:t xml:space="preserve">The object of this study was to quantify average annual losses due to mastitis and reproductive disorders in dairy herds. The study included 4 Hungarian herds with 3884 Holstein-Friesian cows, altogether.</w:t>
      </w:r>
      <w:r>
        <w:rPr>
          <w:color w:val="000000"/>
          <w:sz w:val="24"/>
          <w:szCs w:val="24"/>
        </w:rPr>
        <w:br/>
        <w:t xml:space="preserve">The results showed that the milk production of cows suffering from subclinical mastitis decreased with 3,36 kg per day in comparison with the healthy ones, resulting in HUF 13 196 (EUR 48) loss per cow per year. The amount of discarded milk, premature disposal due to mastitis and medication costs were responsible for HUF 14 571 (EUR 53), HUF 12 324 (EUR 44.8) and HUF 3 520 (EUR 12.8) extra cost per cow per year, respectively. So the average annual loss due to mastitis was HUF 43 612 (EUR 158.6) per cow in 2010. Reduced milk receipts, premature diposal and drug costs caused 63.7% (EUR 101), 28.3% (EUR 44.9) and 8.1% (EUR 12.7) of the total amount of losses, respectively.</w:t>
      </w:r>
      <w:r>
        <w:rPr>
          <w:color w:val="000000"/>
          <w:sz w:val="24"/>
          <w:szCs w:val="24"/>
        </w:rPr>
        <w:br/>
        <w:t xml:space="preserve">Annual loss related to reproductive disorders almost reached HUF 60 000 (EUR 216) per cow! Longer calving interval was responsible for the majority of this loss (70.1%, EUR 151.5). Premature disposal owing to reproductive failures also had huge economic impact, causing 15.5% (EUR 33.4) of the total loss. Medication cost was blamed for EUR 17.3 (8%), while extra number of inseminations was accounted only for 6% (EUR 13.7) of the total costs.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639383">
    <w:multiLevelType w:val="hybridMultilevel"/>
    <w:lvl w:ilvl="0" w:tplc="394210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639383">
    <w:abstractNumId w:val="956393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55035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