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CECILIA SIMON</w:t>
            </w:r>
          </w:p>
          <w:p w:rsidR="00C275A3" w:rsidRDefault="00A96AEC" w:rsidP="00C275A3">
            <w:pPr>
              <w:pStyle w:val="Hallgatokepzes"/>
            </w:pPr>
            <w:r>
              <w:t>Veterinary Medicine</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Nikoletta Hetényi</w:t>
            </w:r>
          </w:p>
          <w:p w:rsidR="00DB4822" w:rsidRDefault="00DB4822" w:rsidP="00E11062">
            <w:pPr>
              <w:pStyle w:val="Konzulensek"/>
            </w:pPr>
            <w:r w:rsidRPr="00DB4822">
              <w:t>veterinarian,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different dietary supplements on selected blood parameters and growth of bearded dragons (Pogona vitticeps)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bearded dragon (Pogona vitticeps) is one of the most popular reptile species kept in</w:t>
      </w:r>
      <w:r>
        <w:rPr>
          <w:color w:val="000000"/>
          <w:sz w:val="24"/>
          <w:szCs w:val="24"/>
        </w:rPr>
        <w:br/>
        <w:t xml:space="preserve">captivity. Diseases connected to environmental and nutritional problems are common and blood</w:t>
      </w:r>
      <w:r>
        <w:rPr>
          <w:color w:val="000000"/>
          <w:sz w:val="24"/>
          <w:szCs w:val="24"/>
        </w:rPr>
        <w:br/>
        <w:t xml:space="preserve">parameters may help in the early diagnosis. In the present study the long term effects of some</w:t>
      </w:r>
      <w:r>
        <w:rPr>
          <w:color w:val="000000"/>
          <w:sz w:val="24"/>
          <w:szCs w:val="24"/>
        </w:rPr>
        <w:br/>
        <w:t xml:space="preserve">mineral and vitamin supplements as well as that of the UV-B ray were examined. We also aimed</w:t>
      </w:r>
      <w:r>
        <w:rPr>
          <w:color w:val="000000"/>
          <w:sz w:val="24"/>
          <w:szCs w:val="24"/>
        </w:rPr>
        <w:br/>
        <w:t xml:space="preserve">to provide reference values of selected blood parameters to be used in the diagnosis.</w:t>
      </w:r>
      <w:r>
        <w:rPr>
          <w:color w:val="000000"/>
          <w:sz w:val="24"/>
          <w:szCs w:val="24"/>
        </w:rPr>
        <w:br/>
        <w:t xml:space="preserve">Thirty six bearded dragons arrived at the age of one month, were housed individually and</w:t>
      </w:r>
      <w:r>
        <w:rPr>
          <w:color w:val="000000"/>
          <w:sz w:val="24"/>
          <w:szCs w:val="24"/>
        </w:rPr>
        <w:br/>
        <w:t xml:space="preserve">divided into three main groups (A, B, and C). Animals in groups A, and B received complex</w:t>
      </w:r>
      <w:r>
        <w:rPr>
          <w:color w:val="000000"/>
          <w:sz w:val="24"/>
          <w:szCs w:val="24"/>
        </w:rPr>
        <w:br/>
        <w:t xml:space="preserve">supplements containing vitamins and minerals, while the members of group C received calcium</w:t>
      </w:r>
      <w:r>
        <w:rPr>
          <w:color w:val="000000"/>
          <w:sz w:val="24"/>
          <w:szCs w:val="24"/>
        </w:rPr>
        <w:br/>
        <w:t xml:space="preserve">supplementation only. Within the main groups two subgroups (I, and II) were created. The</w:t>
      </w:r>
      <w:r>
        <w:rPr>
          <w:color w:val="000000"/>
          <w:sz w:val="24"/>
          <w:szCs w:val="24"/>
        </w:rPr>
        <w:br/>
        <w:t xml:space="preserve">animals in subgroups II were exposed to UV-B ray. Body weight and length of the animals were</w:t>
      </w:r>
      <w:r>
        <w:rPr>
          <w:color w:val="000000"/>
          <w:sz w:val="24"/>
          <w:szCs w:val="24"/>
        </w:rPr>
        <w:br/>
        <w:t xml:space="preserve">measured weekly. Blood samples were taken from 18 lizards – three from every subgroup – from</w:t>
      </w:r>
      <w:r>
        <w:rPr>
          <w:color w:val="000000"/>
          <w:sz w:val="24"/>
          <w:szCs w:val="24"/>
        </w:rPr>
        <w:br/>
        <w:t xml:space="preserve">the v. coccygealis ventralis. We focused on the parameters (total and ionised calcium, uric acid, sodium, potassium, ALT, and total protein) which really have diagnostic importance in the practice. Blood samples were taken at ages 7, 9,</w:t>
      </w:r>
      <w:r>
        <w:rPr>
          <w:color w:val="000000"/>
          <w:sz w:val="24"/>
          <w:szCs w:val="24"/>
        </w:rPr>
        <w:br/>
        <w:t xml:space="preserve">11, 13, 15, and 16 months.</w:t>
      </w:r>
      <w:r>
        <w:rPr>
          <w:color w:val="000000"/>
          <w:sz w:val="24"/>
          <w:szCs w:val="24"/>
        </w:rPr>
        <w:br/>
        <w:t xml:space="preserve">In body weight and body length no significant differences were found between the</w:t>
      </w:r>
      <w:r>
        <w:rPr>
          <w:color w:val="000000"/>
          <w:sz w:val="24"/>
          <w:szCs w:val="24"/>
        </w:rPr>
        <w:br/>
        <w:t xml:space="preserve">groups. Total and ionised calcium levels of blood in animals exposed to UV-B ray were</w:t>
      </w:r>
      <w:r>
        <w:rPr>
          <w:color w:val="000000"/>
          <w:sz w:val="24"/>
          <w:szCs w:val="24"/>
        </w:rPr>
        <w:br/>
        <w:t xml:space="preserve">significant higher (p = 0.0003 and p = 0.0027) than that of the dragons without UV-B ray. The</w:t>
      </w:r>
      <w:r>
        <w:rPr>
          <w:color w:val="000000"/>
          <w:sz w:val="24"/>
          <w:szCs w:val="24"/>
        </w:rPr>
        <w:br/>
        <w:t xml:space="preserve">UV-B ray did not affect the other parameters measured. The total protein increased with the age.</w:t>
      </w:r>
      <w:r>
        <w:rPr>
          <w:color w:val="000000"/>
          <w:sz w:val="24"/>
          <w:szCs w:val="24"/>
        </w:rPr>
        <w:br/>
        <w:t xml:space="preserve">The ALT values changed in a wide range (&gt;1-80 U/l). Uric acid levels were highly influenced by</w:t>
      </w:r>
      <w:r>
        <w:rPr>
          <w:color w:val="000000"/>
          <w:sz w:val="24"/>
          <w:szCs w:val="24"/>
        </w:rPr>
        <w:br/>
        <w:t xml:space="preserve">the status of digestion and also huge individual differences were found.</w:t>
      </w:r>
      <w:r>
        <w:rPr>
          <w:color w:val="000000"/>
          <w:sz w:val="24"/>
          <w:szCs w:val="24"/>
        </w:rPr>
        <w:br/>
        <w:t xml:space="preserve">Our results prooved the importance of the UV-B in the endogen vitamin D3 synthesis.</w:t>
      </w:r>
      <w:r>
        <w:rPr>
          <w:color w:val="000000"/>
          <w:sz w:val="24"/>
          <w:szCs w:val="24"/>
        </w:rPr>
        <w:br/>
        <w:t xml:space="preserve">Data obtained from the present study have practical importance with special regard to the ionised</w:t>
      </w:r>
      <w:r>
        <w:rPr>
          <w:color w:val="000000"/>
          <w:sz w:val="24"/>
          <w:szCs w:val="24"/>
        </w:rPr>
        <w:br/>
        <w:t xml:space="preserve">calcium as well as the sodium and potassium levels, namely, these data concerning the bearded</w:t>
      </w:r>
      <w:r>
        <w:rPr>
          <w:color w:val="000000"/>
          <w:sz w:val="24"/>
          <w:szCs w:val="24"/>
        </w:rPr>
        <w:br/>
        <w:t xml:space="preserve">dragons cannot be found in the scientific literature. In agreement with the previous studies in our</w:t>
      </w:r>
      <w:r>
        <w:rPr>
          <w:color w:val="000000"/>
          <w:sz w:val="24"/>
          <w:szCs w:val="24"/>
        </w:rPr>
        <w:br/>
        <w:t xml:space="preserve">experiment that uric acid values also showed big differences. The wide range of blood enzyme</w:t>
      </w:r>
      <w:r>
        <w:rPr>
          <w:color w:val="000000"/>
          <w:sz w:val="24"/>
          <w:szCs w:val="24"/>
        </w:rPr>
        <w:br/>
        <w:t xml:space="preserve">levels makes their diagnostic importance questionable. The same can be stated about our ALT</w:t>
      </w:r>
      <w:r>
        <w:rPr>
          <w:color w:val="000000"/>
          <w:sz w:val="24"/>
          <w:szCs w:val="24"/>
        </w:rPr>
        <w:br/>
        <w:t xml:space="preserve">levels. The age dependent change of total protein was also detected in green iguana but the</w:t>
      </w:r>
      <w:r>
        <w:rPr>
          <w:color w:val="000000"/>
          <w:sz w:val="24"/>
          <w:szCs w:val="24"/>
        </w:rPr>
        <w:br/>
        <w:t xml:space="preserve">reason of that seems to be unclear.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78311">
    <w:multiLevelType w:val="hybridMultilevel"/>
    <w:lvl w:ilvl="0" w:tplc="79625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78311">
    <w:abstractNumId w:val="204783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04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