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SZILASI ANNA KATALIN</w:t>
            </w:r>
          </w:p>
          <w:p w:rsidR="00C275A3" w:rsidRDefault="00A96AEC" w:rsidP="00C275A3">
            <w:pPr>
              <w:pStyle w:val="Hallgatokepzes"/>
            </w:pPr>
            <w:r>
              <w:t>állatorvos</w:t>
            </w:r>
            <w:r>
              <w:br/>
            </w:r>
            <w:r w:rsidR="00E77B23">
              <w:t>Osztatlan, 7. 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Szent István Egyetem</w:t>
            </w:r>
            <w:r w:rsidR="00C275A3">
              <w:br/>
            </w:r>
            <w:r w:rsidR="00DB4822">
              <w:t>Állatorvos-tudományi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Konzulens: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Balka Gyula</w:t>
            </w:r>
          </w:p>
          <w:p w:rsidR="00DB4822" w:rsidRDefault="00DB4822" w:rsidP="00E11062">
            <w:pPr>
              <w:pStyle w:val="Konzulensek"/>
            </w:pPr>
            <w:r w:rsidRPr="00DB4822">
              <w:t>klinikai állatorvos, SZIE ÁOTK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>II-es típusú pneumocyta proliferatio immunhisztokémiai jellemzése kísérletes PRRS vírusfertőzés után</w:t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  Kutatásunk célja, hogy jellemezzük azokat a tüdőszöveti elváltozásokat, melyeket egy nemrég izolált PRRSV törzzsel való kísérletes fertőzés váltott ki. A vizsgálathoz növendék sertéseket használtunk. Módszer: 9 hetes PRRSV negatív sertéseket oltottunk be 2,2 × 10</w:t>
      </w:r>
      <w:r>
        <w:rPr>
          <w:color w:val="000000"/>
          <w:position w:val="4"/>
          <w:sz w:val="21"/>
          <w:szCs w:val="21"/>
          <w:vertAlign w:val="superscript"/>
        </w:rPr>
        <w:t xml:space="preserve">5</w:t>
      </w:r>
      <w:r>
        <w:rPr>
          <w:color w:val="000000"/>
          <w:sz w:val="24"/>
          <w:szCs w:val="24"/>
        </w:rPr>
        <w:t xml:space="preserve"> TCID</w:t>
      </w:r>
      <w:r>
        <w:rPr>
          <w:color w:val="000000"/>
          <w:position w:val="-4"/>
          <w:sz w:val="21"/>
          <w:szCs w:val="21"/>
          <w:vertAlign w:val="subscript"/>
        </w:rPr>
        <w:t xml:space="preserve">50</w:t>
      </w:r>
      <w:r>
        <w:rPr>
          <w:color w:val="000000"/>
          <w:sz w:val="24"/>
          <w:szCs w:val="24"/>
        </w:rPr>
        <w:t xml:space="preserve"> mennyiségű 1-es típusú, 1-es szubtípusú virulens PRRSV törzs izolátummal. Negatív kontrollként egy csoport PRRSV negatív sertést vírusmentes sejtkultúra felülúszójával oltottunk be. Az állatok elaltatására 10 nappal (n=7) és 21 nappal (n=5) a fertőzés után került sor. A tüdő szöveti elváltozásait azonos korú, nem fertőzött kontroll sertésekből vett tüdőszövet-mintáival hasonlítottuk össze.</w:t>
      </w:r>
      <w:r>
        <w:rPr>
          <w:color w:val="000000"/>
          <w:sz w:val="24"/>
          <w:szCs w:val="24"/>
        </w:rPr>
        <w:br/>
        <w:t xml:space="preserve">   A vizsgálat első fázisában a mintákat hematoxilin-eozin festéssel bíráltuk el. A mikroszkópos vizsgálat során a mintákról nem tudtuk, melyik csoportban lévő sertésből származnak. A léziók a következő pontozási rendszer alapján kerültek elbírálásra: (1) pneumocyta hypertrophia és hyperplasia, (2) mononukleáris sejtinfiltratio a szeptumokban, (3) intraalveoláris nekrotikus sejttörmelék megjelenése, (4) intraalveoláris gyulladásos sejtek jelenléte és (5) perivaszkuláris gyulladásos sejtes beszűrődés.</w:t>
      </w:r>
      <w:r>
        <w:rPr>
          <w:color w:val="000000"/>
          <w:sz w:val="24"/>
          <w:szCs w:val="24"/>
        </w:rPr>
        <w:br/>
        <w:t xml:space="preserve">   A további, részletesebb elbírálás érdekében immunhisztokémiai festést alkalmaztunk anti-cytokeratin, anti-Ki67, anti-TTF-1 (thyroid transzkripciós faktor-1) és anti-myeloid receptor (MAC387) antitestekkel, hogy azonosítsuk az alveoláris epithel sejteket, sejtproliferatiókat, II-es típusú pneumocytákat és macrophagokat. A Ki-67, TTF-1 és a MAC387 esetében a jelölt sejteket nagy nagyításon (0.20 mm</w:t>
      </w:r>
      <w:r>
        <w:rPr>
          <w:color w:val="000000"/>
          <w:position w:val="4"/>
          <w:sz w:val="21"/>
          <w:szCs w:val="21"/>
          <w:vertAlign w:val="superscript"/>
        </w:rPr>
        <w:t xml:space="preserve">2</w:t>
      </w:r>
      <w:r>
        <w:rPr>
          <w:color w:val="000000"/>
          <w:sz w:val="24"/>
          <w:szCs w:val="24"/>
        </w:rPr>
        <w:t xml:space="preserve">) számoltuk, minden mintában 50 egymást nem fedő, és egymást követő látótérben. A statisztikai analízishez R szoftvert használtunk.</w:t>
      </w:r>
      <w:r>
        <w:rPr>
          <w:color w:val="000000"/>
          <w:sz w:val="24"/>
          <w:szCs w:val="24"/>
        </w:rPr>
        <w:br/>
        <w:t xml:space="preserve">   Az immunhisztokémiai festések értékelése során kiderült, hogy a humanizált anti-TTF-1 antitestek segítségével sikeresen kimutathatók a II-es típusú pneumocyták sertés tüdőszövetében. TTF-1 pozitív sejtek jelentősen (p&lt;0.05) megnövekedett száma jelezte a sejtproliferatiót heveny esetben, összevetve a kontroll tüdőszövet mintákkal.     Megfigyelhető a Ki67 és MAC387 pozitív sejtek megtöbbszöröződése is, de a kísérleti állatok viszonylag alacsony száma és a szórás magas értékei miatt ezeknek az értékeknek a növekedését nem találtuk statisztikailag szignifikánsnak. A cytokeratin jelölés jelezte az I-es és II-es típusú pneumocytákat és a bronchiális epithel sejteket is, így ezek a minták nem voltak alkalmasak a sejtszámlálásra.</w:t>
      </w:r>
      <w:r>
        <w:rPr>
          <w:color w:val="000000"/>
          <w:sz w:val="24"/>
          <w:szCs w:val="24"/>
        </w:rPr>
        <w:br/>
        <w:t xml:space="preserve">  Amikor a rutin szövettani értékelést összehasonlítottuk az immunhisztokémiailag pozitív sejtek számával, a Ki67 antitesttel jelölt minták adatai pozitív korrelációt (p&lt;0.05) mutattak a tüdőbeli elváltozások súlyosságával.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2687185">
    <w:multiLevelType w:val="hybridMultilevel"/>
    <w:lvl w:ilvl="0" w:tplc="86933267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32687185">
    <w:abstractNumId w:val="3268718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296901666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