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MÁTÉ</w:t>
            </w:r>
          </w:p>
          <w:p w:rsidR="00C275A3" w:rsidRDefault="00A96AEC" w:rsidP="00C275A3">
            <w:pPr>
              <w:pStyle w:val="Hallgatokepzes"/>
            </w:pPr>
            <w:r>
              <w:t>Környezettan alapszak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Padisák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Révay Ágnes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osztályvezető-helyettes,  Magyar Természettudományi Múzeum, Növénytár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vörösiszapár hatása a Torna-patak Ingold-féle gombaközösségére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2010. október 4-én példátlan méretű, emberéleteket követelő ipari katasztrófa történt Ajka térségében. A Magyar Alumínium Termelő és Kereskedelmi Zrt. (MAL) tulajdonában lévő Ajkai Timföldgyár Ajka és Kolontár között létesített vörösiszap tározójának gátja átszakadt, és mintegy 600-700 ezer 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lúgos vörösiszap öntötte el Kolontár, Devecser és Somlóvásárhely mélyebben fekvő területeit. A szennyezés mintegy 40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-nyi területen terült szét, a Torna-patak élővilágát megsemmisítette, a Marcalét jelentősen károsította.</w:t>
      </w:r>
      <w:r>
        <w:rPr>
          <w:color w:val="000000"/>
          <w:sz w:val="24"/>
          <w:szCs w:val="24"/>
        </w:rPr>
        <w:br/>
        <w:t xml:space="preserve">A katasztrófa után egy hónappal vízi hyphomycetes gombafajok jelenlétét állapítottam meg a Torna-patak szennyezett szakaszán. Ez a gombacsoport a felszíni vizek fontos ökológiai funkcióját, a lebontási folyamatokat végzi. 2011. február óta a Pannon Egyetem Limnológia Tanszék kutatóival együtt megkezdtem a mikrogomba-közösségek vizsgálatát a Torna-patak medrébe kihelyezett avarzsákok segítségével a patak devecseri, illetve annak Ajka-tósokberéndi, morfológiailag hasonló referencia szakaszán.</w:t>
      </w:r>
      <w:r>
        <w:rPr>
          <w:color w:val="000000"/>
          <w:sz w:val="24"/>
          <w:szCs w:val="24"/>
        </w:rPr>
        <w:br/>
        <w:t xml:space="preserve">Kutatásom során meghatároztam, mely fajok kolonizálják az avart először (a), a gombák szukcesszióját (b), továbbá, összehasonlítottam az előbbi jellemzőket a Torna vörösiszappal érintett és referencia szakasza között (c).</w:t>
      </w:r>
      <w:r>
        <w:rPr>
          <w:color w:val="000000"/>
          <w:sz w:val="24"/>
          <w:szCs w:val="24"/>
        </w:rPr>
        <w:br/>
        <w:t xml:space="preserve">Összesen 26 vízi hyphomyceta szervezet vett részt a kolonizálás, sporuláció (konídiumképzés) folyamatában az egyes avarfajokon (Salix alba, Quercus cerris, Fagus sylvatica és Populus nigra). Tricladium fajok, Heliscus lugdunensis és Tetracladium marchalianum voltak a legellenállóbb gombafajok az érintett, devecseri szakaszon.</w:t>
      </w:r>
      <w:r>
        <w:rPr>
          <w:color w:val="000000"/>
          <w:sz w:val="24"/>
          <w:szCs w:val="24"/>
        </w:rPr>
        <w:br/>
        <w:t xml:space="preserve">A vízi hyphomycetes (Ingold-féle gomba) sikeresen megtelepedett, adaptálódott a katasztrófa által sújtott patakszakaszon.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62059">
    <w:multiLevelType w:val="hybridMultilevel"/>
    <w:lvl w:ilvl="0" w:tplc="92451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62059">
    <w:abstractNumId w:val="43462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789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