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DÁNIEL MEZEI</w:t>
            </w:r>
          </w:p>
          <w:p w:rsidR="00C275A3" w:rsidRDefault="00A96AEC" w:rsidP="00C275A3">
            <w:pPr>
              <w:pStyle w:val="Hallgatokepzes"/>
            </w:pPr>
            <w:r>
              <w:t>chemical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István Csonka</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Delocalization and dispersion errors of density functionals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Kohn-Sham density functional theory (DFT) is currently one of the most commonly-used methods of electronic structure calculation in condensed matter physics and quantum chemistry. These methods introduce a quite efficient treatment of the electron correlation compared to the wave-function based configuration interaction methods. The remaining problem is that the exact form of the exchange-correlation functional is not known. Thus reasonably accurate approximate functionals have to be constructed. The performance of these approximate functionals must be tested by appropriate test databases. One such database is the general main group thermochemistry, kinetics, and noncovalent interactions (GMTKN30) composed of 30 smaller subsets. In this paper we focus on the Diels-Alder reactions (DARC) subset.</w:t>
      </w:r>
    </w:p>
    <w:p>
      <w:pPr>
        <w:pBdr/>
        <w:spacing w:before="240" w:after="240" w:line="240" w:lineRule="auto"/>
        <w:ind w:left="0" w:right="0"/>
        <w:jc w:val="left"/>
      </w:pPr>
      <w:r>
        <w:rPr>
          <w:color w:val="000000"/>
          <w:sz w:val="24"/>
          <w:szCs w:val="24"/>
        </w:rPr>
        <w:t xml:space="preserve">We analyzed the DFT errors of reaction energies in the DARC subset, and found that some of the reactions produce systematically the same errors compared to the estimated coupled cluster CCSD(T)/complete-basis reference reaction energies taken from the literature.2 We thus showed that the DARC subset can be simplified. We also analyzed the basis set errors, and found an augmented triple-zeta basis set, denoted aug-cc-pVTZ(-f,-Hd), that approximates the basis-set limit DFT reaction energies within 1 kcal/mol error. This basis set is suitable for DFT benchmark calculations and it can replace the very expensive quadruple-zeta basis sets used in the earlier benchmarks. We show that increasing the weight of exact exchange component in the global hybrid functionals, e.g., in the Perdew-Burke-Ernzerhof (PBE) hybrid, linearly changes the reaction energies and compensates the endothermic DFT reaction errors. However, the global mixing of exact exchange with DFT exchange adds a constant exothermic correction to DARC reactions, so it might increase the accuracy of the too-endothermic DFT reaction energies but it does not much increase the precision of the calculations. The PBE functional supplemented with double-damped dD10 dispersion correction improves not only the accuracy but also the precision of the results. These calculations are twice as fast as the corresponding global hybrid calculations. These improved results show that among the origins of the DFT errors are intramolecular dispersion interaction errors present in the various components of the DARC test set.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95416">
    <w:multiLevelType w:val="hybridMultilevel"/>
    <w:lvl w:ilvl="0" w:tplc="40921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95416">
    <w:abstractNumId w:val="91595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91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