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TAMASI</w:t>
            </w:r>
          </w:p>
          <w:p w:rsidR="00C275A3" w:rsidRDefault="00A96AEC" w:rsidP="00C275A3">
            <w:pPr>
              <w:pStyle w:val="Hallgatokepzes"/>
            </w:pPr>
            <w:r>
              <w:t>Medical Laboratorial Diagnostic Imaging Analysis</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Bela Fornet</w:t>
            </w:r>
          </w:p>
          <w:p w:rsidR="00DB4822" w:rsidRDefault="00DB4822" w:rsidP="00E11062">
            <w:pPr>
              <w:pStyle w:val="Konzulensek"/>
            </w:pPr>
            <w:r w:rsidRPr="00DB4822">
              <w:t>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Child abuse and the radiology's role in 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Child abuse is a complex problem to which more attention has been drawn thanks to the media in our country nowadays. The question arises: where does the solution begin? It is important to be aware of the family background and take the underlying reasons into consideration. However, in studying complex cases radiology is playing bigger and bigger role. According to international statistics 1% of children suffer from abuse. Nevertheless, this number would apparently be bigger if suppressed cases were revealed.</w:t>
      </w:r>
      <w:r>
        <w:rPr>
          <w:color w:val="000000"/>
          <w:sz w:val="24"/>
          <w:szCs w:val="24"/>
        </w:rPr>
        <w:br/>
        <w:t xml:space="preserve">Methods: I carried out my research at Borsod Abaúj Zemplén Megyei Kórház és Egyetemi Oktató Kórház’s child radiological hospital ward by investigating cases of abusion. In the register of the hospital from 2004 nine cases are recorded in which the injuries might not have been caused by accidents. My intention was to assess how important radiology is in tracing cases of abuse in our country. Furthermore I was interested in finding out what typical injuries suggest abuse. I also aimed at studying what age groups (child or infant) are primarily affected. In my essay I intended to write about certain methods which could be used in these cases with regard to patient dose.</w:t>
      </w:r>
      <w:r>
        <w:rPr>
          <w:color w:val="000000"/>
          <w:sz w:val="24"/>
          <w:szCs w:val="24"/>
        </w:rPr>
        <w:br/>
        <w:t xml:space="preserve">Results: I have found that 7 in 9 supposedly abused children were infants. At this age injuries caused by abuse are typical. Infants’ bones are thick, flexible, skull sutures haven’t ossificationed yet so only a bigger trauma can cause the bone to breach. The possibility of abuse should be considered in cases of wale breaching too. It is important to choose the appropriate radiological examination. Professionals claim that scanning the whole body to find wrapped injuries is needed. Neurological trauma requires CT or MR monitoring. In the research of S. A. Mandelstam from Royal Children Hospital, Melbourne X-ray bone scan and scintigraphy are compared in those lesions where the suspicion of abuse arises. He has concluded that X-ray is essential but either of the exams could be used effectively.</w:t>
      </w:r>
      <w:r>
        <w:rPr>
          <w:color w:val="000000"/>
          <w:sz w:val="24"/>
          <w:szCs w:val="24"/>
        </w:rPr>
        <w:br/>
        <w:t xml:space="preserve">Conclusion: In developed countries many experts in radiology has dealt with this topic and it seems that it would be beneficial in our country if radiologists cooperating with professionals of other fields were involved in studying this phenomenon.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06278">
    <w:multiLevelType w:val="hybridMultilevel"/>
    <w:lvl w:ilvl="0" w:tplc="57530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06278">
    <w:abstractNumId w:val="12806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234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