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BARNABÁS ÁRON SZILÁGYI </w:t>
            </w:r>
          </w:p>
          <w:p w:rsidR="00C275A3" w:rsidRDefault="00A96AEC" w:rsidP="00C275A3">
            <w:pPr>
              <w:pStyle w:val="Hallgatokepzes"/>
            </w:pPr>
            <w:r>
              <w:t>MSc in Engineer in Pharmaceutical Industry </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Ferenc Szilágyi</w:t>
            </w:r>
          </w:p>
          <w:p w:rsidR="00DB4822" w:rsidRDefault="00DB4822" w:rsidP="00E11062">
            <w:pPr>
              <w:pStyle w:val="Konzulensek"/>
            </w:pPr>
            <w:r w:rsidRPr="00DB4822">
              <w:t>assistant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and study of enzyme-responsive amino acid-based hydrogels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Effectiveness of valuable drugs can be improved significantly by controlled drug delivery, where changes of the internal parameters of the human body induce the liberation of the drug at a given time and place. Apart from the responsive abilities of the drug delivery system – most important parameters being pH, temperature and the presence of certain enzymes –, biocompatibility and biodegradability are indispensable properties when it comes to its medical application. Thus, development and use of amino acid-based polymer gels as controlled drug delivery systems is a promising possibility.</w:t>
      </w:r>
    </w:p>
    <w:p>
      <w:pPr>
        <w:pBdr/>
        <w:spacing w:before="240" w:after="240" w:line="240" w:lineRule="auto"/>
        <w:ind w:left="0" w:right="0"/>
        <w:jc w:val="left"/>
      </w:pPr>
      <w:r>
        <w:rPr>
          <w:color w:val="000000"/>
          <w:sz w:val="24"/>
          <w:szCs w:val="24"/>
        </w:rPr>
        <w:t xml:space="preserve">The goal of my research was to prepare a hydrogel composed exclusively of amino acids and containing tetrapeptide cross-linkers with enzyme-specific cleavage site. By choosing the corresponding amino acid sequence of the cross-linker peptide, the gel can be made sensitive to a specific protease enzyme. Thus, the location of the drug release can be optimized.</w:t>
      </w:r>
    </w:p>
    <w:p>
      <w:pPr>
        <w:pBdr/>
        <w:spacing w:before="240" w:after="240" w:line="240" w:lineRule="auto"/>
        <w:ind w:left="0" w:right="0"/>
        <w:jc w:val="left"/>
      </w:pPr>
      <w:r>
        <w:rPr>
          <w:color w:val="000000"/>
          <w:sz w:val="24"/>
          <w:szCs w:val="24"/>
        </w:rPr>
        <w:t xml:space="preserve">I synthesized tetrapeptides containing trypsin-specific cleavage site by liquid-phase peptide synthesis. Preparation method was elaborated for cross-linking polysuccinimide (PSI) using the synthesized tetrapeptides. The main synthesis parameters (such as concentration of cross-linker and polymer, temperature, types of catalyst) that influence the gelation were systematically changed in order to find the gel with optimal properties. Poly(aspartic acid) gels were obtained by alkaline hydrolysis of PSI gels. In vitro cytotoxicity assays were carried out to prove biocompatibility of the gel. Furthermore, specific biodegradation of the synthesized gel by trypsin was carried out in a preliminary experiment. In light of the results, the gel can be made suitable for controlled drug release.</w:t>
      </w:r>
    </w:p>
    <w:p>
      <w:pPr>
        <w:pBdr/>
        <w:spacing w:before="240" w:after="240" w:line="240" w:lineRule="auto"/>
        <w:ind w:left="0" w:right="0"/>
        <w:jc w:val="left"/>
      </w:pPr>
      <w:r>
        <w:rPr>
          <w:color w:val="000000"/>
          <w:sz w:val="24"/>
          <w:szCs w:val="24"/>
        </w:rPr>
        <w:t xml:space="preserve">Acknowledgement: This research was supported by the OTKA Foundation (PD76401) and by the NKTH - ASTAR Hungarian - Singaporean Bilateral S&amp;T International Co-operation (BIOSPONA). This research was also supported by the New Széchenyi Plan (TÁMOP-4.2.2/B-10/1-2010-0009).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15909">
    <w:multiLevelType w:val="hybridMultilevel"/>
    <w:lvl w:ilvl="0" w:tplc="53268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15909">
    <w:abstractNumId w:val="984159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72291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