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MARKUS</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Poppe</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Zoltan Boros</w:t>
            </w:r>
          </w:p>
          <w:p w:rsidR="00DB4822" w:rsidRDefault="00DB4822" w:rsidP="00E11062">
            <w:pPr>
              <w:pStyle w:val="Konzulensek"/>
            </w:pPr>
            <w:r w:rsidRPr="00DB4822">
              <w:t>professor`s assistant,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Surface modification of silica gels for the use of immobilized lipases in batch and continuous-flow systems/ Felületmódosított szilikagél hordozók előállítása és vizsgálata szakaszos és folyamatos reaktorban felhasználható lipázok rögzítésére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use of enzymes during biocatalytic syntheses is often difficult and their retrieval from the reaction medium is also complicated. Enzyme immobilization is the means by which the uneconomic method of enzyme use was solved. In the biocatalytic use of enzymes immobilization is becoming more prevalent. This method often fixes the enzyme in an active conformation state which can greatly increase activity of the enzyme. Additionally it increases the enzymes’ tenability, recyclability, transportability.</w:t>
      </w:r>
    </w:p>
    <w:p>
      <w:pPr>
        <w:pBdr/>
        <w:spacing w:before="240" w:after="240" w:line="240" w:lineRule="auto"/>
        <w:ind w:left="0" w:right="0"/>
        <w:jc w:val="left"/>
      </w:pPr>
      <w:r>
        <w:rPr>
          <w:color w:val="000000"/>
          <w:sz w:val="24"/>
          <w:szCs w:val="24"/>
        </w:rPr>
        <w:t xml:space="preserve">The aim of my work is to develope and study the usability of cost effective surface modified silica gel supports for industrial applications. In this context we carried out surface modifications on different silica gel supports with various different organosilanes (phenyl-, octyl-, 3-aminopropyl-trialkoxy). We examined and optimized differing timeframes required and the effects upon the surface by using different media.</w:t>
      </w:r>
    </w:p>
    <w:p>
      <w:pPr>
        <w:pBdr/>
        <w:spacing w:before="240" w:after="240" w:line="240" w:lineRule="auto"/>
        <w:ind w:left="0" w:right="0"/>
        <w:jc w:val="left"/>
      </w:pPr>
      <w:r>
        <w:rPr>
          <w:color w:val="000000"/>
          <w:sz w:val="24"/>
          <w:szCs w:val="24"/>
        </w:rPr>
        <w:t xml:space="preserve">Four liapases (lipase PS, lipase AK, Candida rugosa lipase, Candida antarctica lipase B) were tested on the surface modified silica gels with kinetic resolution of racemic 1-phenylethanol in batch &amp; continuous-flow bioreactors.</w:t>
      </w: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21344">
    <w:multiLevelType w:val="hybridMultilevel"/>
    <w:lvl w:ilvl="0" w:tplc="73591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21344">
    <w:abstractNumId w:val="58621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225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