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DAVIDNE NAGY</w:t>
            </w:r>
          </w:p>
          <w:p w:rsidR="00C275A3" w:rsidRDefault="00A96AEC" w:rsidP="00C275A3">
            <w:pPr>
              <w:pStyle w:val="Hallgatokepzes"/>
            </w:pPr>
            <w:r>
              <w:t>Engineer in Pharmaceutical Industry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reactions of optically active P-heterocycles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Optically active P-derivatives are widely used in synthetic organic chemistry. Compounds containing P-asymmetric center cannot be found in the natural pool of chirality, so the primary source of enantiopure P-heterocycles is resolution and asymmetric synthesis.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research group found a convenient and efficient method for the resolution of 1-substituted-3-methyl-3-phospholene 1-oxides (1)using TADDOL-derivatives (2) or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salts of (R,R)-dibenzoyl-tartaric acid (3a) and (R,R)-di-p-toluoyl-tartaric acid (3b).</w:t>
      </w:r>
      <w:r>
        <w:rPr>
          <w:color w:val="000000"/>
          <w:position w:val="4"/>
          <w:sz w:val="21"/>
          <w:szCs w:val="21"/>
          <w:vertAlign w:val="superscript"/>
        </w:rPr>
        <w:t xml:space="preserve">1,2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 earlier results of our research a group resolution method was to developed for 1-propoxy-3-methyl-3-phospholene 1-oxide which was not available in optically active form.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were the first who synthetised optically active dichlorocarbene adduct (4), 3- and 5- methyl-1-phenyl-4-chloro-1,2-dihidrophosphinine 1-oxide (5) and 1-phenyl-4-chloro-5-methyl-1,2,3,6-tetrahidrophosphinine 1-oxide (6). It was investigated whether the optically active six-membered P-heterocycles (4-6) should be prepared by resolution or by transformation of the corresponding optically active derivatives.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479200" cy="1692000"/>
            <wp:docPr id="56465329" name="name150c01df22e68d" descr="imgtmp_11524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4_int_1.jpg"/>
                    <pic:cNvPicPr/>
                  </pic:nvPicPr>
                  <pic:blipFill>
                    <a:blip r:embed="rId150c01df22e6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9200" cy="169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ListParagraphPHPDOCX"/>
        <w:numPr>
          <w:ilvl w:val="0"/>
          <w:numId w:val="2292868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Ujj, V.; Schindler, J.; Novák, T.; Czugler, M.; Fogassy, E.; Keglevich, Gy. Tetrahedron: Asym.</w:t>
      </w:r>
      <w:r>
        <w:rPr>
          <w:color w:val="000000"/>
          <w:sz w:val="24"/>
          <w:szCs w:val="24"/>
        </w:rPr>
        <w:br/>
        <w:t xml:space="preserve">2008, 19, 1973-1977.</w:t>
      </w:r>
    </w:p>
    <w:p>
      <w:pPr>
        <w:pStyle w:val="ListParagraphPHPDOCX"/>
        <w:numPr>
          <w:ilvl w:val="0"/>
          <w:numId w:val="2292868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Ujj, V.; Bagi, P.; Schindler, J.; Madarász, J.; Fogassy, E.; Keglevich, Gy. Chirality 2010,22, 699-705.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28685">
    <w:multiLevelType w:val="hybridMultilevel"/>
    <w:lvl w:ilvl="0" w:tplc="85026119">
      <w:start w:val="1"/>
      <w:numFmt w:val="decimal"/>
      <w:lvlText w:val="%1."/>
      <w:lvlJc w:val="left"/>
      <w:pPr>
        <w:ind w:left="720" w:hanging="360"/>
      </w:pPr>
    </w:lvl>
    <w:lvl w:ilvl="1" w:tplc="85026119" w:tentative="1">
      <w:start w:val="1"/>
      <w:numFmt w:val="lowerLetter"/>
      <w:lvlText w:val="%2."/>
      <w:lvlJc w:val="left"/>
      <w:pPr>
        <w:ind w:left="1440" w:hanging="360"/>
      </w:pPr>
    </w:lvl>
    <w:lvl w:ilvl="2" w:tplc="85026119" w:tentative="1">
      <w:start w:val="1"/>
      <w:numFmt w:val="lowerRoman"/>
      <w:lvlText w:val="%3."/>
      <w:lvlJc w:val="right"/>
      <w:pPr>
        <w:ind w:left="2160" w:hanging="180"/>
      </w:pPr>
    </w:lvl>
    <w:lvl w:ilvl="3" w:tplc="85026119" w:tentative="1">
      <w:start w:val="1"/>
      <w:numFmt w:val="decimal"/>
      <w:lvlText w:val="%4."/>
      <w:lvlJc w:val="left"/>
      <w:pPr>
        <w:ind w:left="2880" w:hanging="360"/>
      </w:pPr>
    </w:lvl>
    <w:lvl w:ilvl="4" w:tplc="85026119" w:tentative="1">
      <w:start w:val="1"/>
      <w:numFmt w:val="lowerLetter"/>
      <w:lvlText w:val="%5."/>
      <w:lvlJc w:val="left"/>
      <w:pPr>
        <w:ind w:left="3600" w:hanging="360"/>
      </w:pPr>
    </w:lvl>
    <w:lvl w:ilvl="5" w:tplc="85026119" w:tentative="1">
      <w:start w:val="1"/>
      <w:numFmt w:val="lowerRoman"/>
      <w:lvlText w:val="%6."/>
      <w:lvlJc w:val="right"/>
      <w:pPr>
        <w:ind w:left="4320" w:hanging="180"/>
      </w:pPr>
    </w:lvl>
    <w:lvl w:ilvl="6" w:tplc="85026119" w:tentative="1">
      <w:start w:val="1"/>
      <w:numFmt w:val="decimal"/>
      <w:lvlText w:val="%7."/>
      <w:lvlJc w:val="left"/>
      <w:pPr>
        <w:ind w:left="5040" w:hanging="360"/>
      </w:pPr>
    </w:lvl>
    <w:lvl w:ilvl="7" w:tplc="85026119" w:tentative="1">
      <w:start w:val="1"/>
      <w:numFmt w:val="lowerLetter"/>
      <w:lvlText w:val="%8."/>
      <w:lvlJc w:val="left"/>
      <w:pPr>
        <w:ind w:left="5760" w:hanging="360"/>
      </w:pPr>
    </w:lvl>
    <w:lvl w:ilvl="8" w:tplc="85026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8683">
    <w:multiLevelType w:val="hybridMultilevel"/>
    <w:lvl w:ilvl="0" w:tplc="31421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28683">
    <w:abstractNumId w:val="22928683"/>
  </w:num>
  <w:num w:numId="22928685">
    <w:abstractNumId w:val="229286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736748" Type="http://schemas.openxmlformats.org/officeDocument/2006/relationships/numbering" Target="numbering.xml"/><Relationship Id="rId150c01df22e64f" Type="http://schemas.openxmlformats.org/officeDocument/2006/relationships/image" Target="media/imgrId150c01df22e64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