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FÖLDESI TAMÁS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Keglevich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Milen Mátyás</w:t>
            </w:r>
          </w:p>
          <w:p w:rsidR="00DB4822" w:rsidRDefault="00DB4822" w:rsidP="00E11062">
            <w:pPr>
              <w:pStyle w:val="Konzulensek"/>
            </w:pPr>
            <w:r w:rsidRPr="00DB4822">
              <w:t>kutató-fejlesztő vegyész, tiszteletbeli oktató,  Egis Gyógyszergyár Nyrt.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Grün Alajos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Amidok előállítása és a Bischler-Napieralski gyűrűzárás megvalósítása mikrohullámú körülmények közöt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polimer, peptid, természetes vegyület és gyógyszer tartalmaz amidkötést. Jól ismert a savakból és aminokból történő amidképzés. Munkánk során fenilecetsav és feniletil-amin, ill. ezek helyettesített származékaiknak reakcióját vizsgáltuk oldószermentes reakciókban mikrohullámú körülmények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5551200" cy="1353600"/>
            <wp:docPr id="49677503" name="name150b90f8d4279b" descr="11526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26_1.gif"/>
                    <pic:cNvPicPr/>
                  </pic:nvPicPr>
                  <pic:blipFill>
                    <a:blip r:embed="rId150b90f8d4275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1200" cy="135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Mikrohullámú körülmények között a savak és aminok környezetbarát és gyors reakciója hatékonyan szolgáltatja az amidokat, köztük több az irodalomban eddig le nem írt származékot.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izokinolin-származékok előállítására a Bischler-Napieralski gyűrűzárást alkalmazzák, melyet leggyakrabban foszforoxi-kloriddal valósítanak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5551200" cy="1728000"/>
            <wp:docPr id="72039784" name="name150b90f8d42d26" descr="11526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26_2.gif"/>
                    <pic:cNvPicPr/>
                  </pic:nvPicPr>
                  <pic:blipFill>
                    <a:blip r:embed="rId150b90f8d42ce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1200" cy="172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további célja, hogy ezt a zöldkémiai szempontból rossz reagenst a MW besugárzás és valamilyen, kevésbé ártalmas katalizátor segítségével kiváltsuk. Eddigi munkánk során a polifoszforsavval értünk el számottevő eredményeket.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097931">
    <w:multiLevelType w:val="hybridMultilevel"/>
    <w:lvl w:ilvl="0" w:tplc="574628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097931">
    <w:abstractNumId w:val="790979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9713690" Type="http://schemas.openxmlformats.org/officeDocument/2006/relationships/numbering" Target="numbering.xml"/><Relationship Id="rId150b90f8d4275e" Type="http://schemas.openxmlformats.org/officeDocument/2006/relationships/image" Target="media/imgrId150b90f8d4275e.gif"/><Relationship Id="rId150b90f8d42cea" Type="http://schemas.openxmlformats.org/officeDocument/2006/relationships/image" Target="media/imgrId150b90f8d42cea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