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GYENESE JUDIT</w:t>
            </w:r>
          </w:p>
          <w:p w:rsidR="00C275A3" w:rsidRDefault="00A96AEC" w:rsidP="00C275A3">
            <w:pPr>
              <w:pStyle w:val="Hallgatokepzes"/>
            </w:pPr>
            <w:r>
              <w:t>Gyógyszervegyész-mérnöki Mesterszak</w:t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Hazai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magántanár,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Halogénnel helyettesített vindolin-származékok reakciói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kutatócsoportban korábban már szintetizálták a vindolin 16-os helyzetben aminosavakkal kapcsolt származékait. Ezek közül a 10-brómvindolin triptofánnal összekapcsolt származéka jelentős daganatellenes hatást mutatott.</w:t>
      </w:r>
      <w:r>
        <w:rPr>
          <w:color w:val="000000"/>
          <w:sz w:val="24"/>
          <w:szCs w:val="24"/>
        </w:rPr>
        <w:br/>
        <w:t xml:space="preserve">A szerkezet-hatás tanulmányozása céljából feladatom olyan új vindolin-származékok szintézise volt, melyek az aromás gyűrűn nem tartalmaznak halogén helyettesítőt. Ebből a célból kísérleteket végeztem a vindolin 10-es helyzetében védőcsoport-funkciót képviselő különféle halogén-helyettesítők eltávolítására.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09600" cy="1195200"/>
            <wp:docPr id="65861862" name="name150b9116a36963" descr="1153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35_1.jpg"/>
                    <pic:cNvPicPr/>
                  </pic:nvPicPr>
                  <pic:blipFill>
                    <a:blip r:embed="rId150b9116a369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195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bemutatjuk a téma irodalmi hátterét, valamint beszámolunk a szintézis menetéről.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35747">
    <w:multiLevelType w:val="hybridMultilevel"/>
    <w:lvl w:ilvl="0" w:tplc="301661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35747">
    <w:abstractNumId w:val="716357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851035" Type="http://schemas.openxmlformats.org/officeDocument/2006/relationships/numbering" Target="numbering.xml"/><Relationship Id="rId150b9116a36926" Type="http://schemas.openxmlformats.org/officeDocument/2006/relationships/image" Target="media/imgrId150b9116a36926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