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KELEMEN</w:t>
            </w:r>
          </w:p>
          <w:p w:rsidR="00C275A3" w:rsidRDefault="00A96AEC" w:rsidP="00C275A3">
            <w:pPr>
              <w:pStyle w:val="Hallgatokepzes"/>
            </w:pPr>
            <w:r>
              <w:t>MSc Chemical Engineering </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Oldamur Hollóczki</w:t>
            </w:r>
          </w:p>
          <w:p w:rsidR="00DB4822" w:rsidRDefault="00DB4822" w:rsidP="00E11062">
            <w:pPr>
              <w:pStyle w:val="Konzulensek"/>
            </w:pPr>
            <w:r w:rsidRPr="00DB4822">
              <w:t>postdoctor,  Mulliken Center for Theoretical Chemistry
Institut für Physikalische und Theoretische Chemie
Universität Bonn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organocatalytic ionic liquid - carbon-dioxid reduction?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we have shown that with basic anions (such as acetate) imidazolium salts can be deprotonated in the gaseous phase, thus, a carbene and the corresponding acid can formed. The aim of the present work is to see if the carbene concentration within 1-ethyl-3-methylimidazolium acetate (EMIM-Ac) ionic liquid is high enough to act as a catalyst e.g. in the benzoin condensation, potentially uniting the ﬁeld of organocatalysis and ionic liquids.</w:t>
      </w:r>
    </w:p>
    <w:p>
      <w:pPr>
        <w:pBdr/>
        <w:spacing w:before="240" w:after="240" w:line="240" w:lineRule="auto"/>
        <w:ind w:left="900" w:right="0"/>
        <w:jc w:val="left"/>
      </w:pPr>
      <w:r>
        <w:rPr>
          <w:color w:val="000000"/>
          <w:sz w:val="24"/>
          <w:szCs w:val="24"/>
        </w:rPr>
        <w:drawing>
          <wp:inline distT="0" distB="0" distL="0" distR="0">
            <wp:extent cx="3326400" cy="1569600"/>
            <wp:docPr id="50189733" name="name150c01df75f05f" descr="imgtmp_11537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1537_int_1.jpg"/>
                    <pic:cNvPicPr/>
                  </pic:nvPicPr>
                  <pic:blipFill>
                    <a:blip r:embed="rId150c01df75f021" cstate="print"/>
                    <a:stretch>
                      <a:fillRect/>
                    </a:stretch>
                  </pic:blipFill>
                  <pic:spPr>
                    <a:xfrm>
                      <a:off x="0" y="0"/>
                      <a:ext cx="3326400" cy="1569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Thus, benzaldehyde was stirred in EMIM-Ac under argon at 60 C for six hours, and benzoin could be isolated in good yields (67%) after workup. However, under air or carbon dioxide atmosphere other reactions have also been observed (Scheme),yielding the same oxidized products in both cases. The formation of the products benzoic acid, benzil, and 2-oxo-1,2-diphenylethyl benzoate can be rationalized according to the mechanism depicted in scheme. This mechanism also involves a hydroacylation step, which could be reproduced by the reaction of benzil and benzaldehyde catalyzed also by EMIM-Ac in the process carbon dioxide has been suggested as oxidant, beyond the synthetic applicability of these reactions, their importance in environmental chemistry should also be emphasized.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27528">
    <w:multiLevelType w:val="hybridMultilevel"/>
    <w:lvl w:ilvl="0" w:tplc="50217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27528">
    <w:abstractNumId w:val="70127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778285" Type="http://schemas.openxmlformats.org/officeDocument/2006/relationships/numbering" Target="numbering.xml"/><Relationship Id="rId150c01df75f021" Type="http://schemas.openxmlformats.org/officeDocument/2006/relationships/image" Target="media/imgrId150c01df75f0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