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KOMJÁTI</w:t>
            </w:r>
          </w:p>
          <w:p w:rsidR="00C275A3" w:rsidRDefault="00A96AEC" w:rsidP="00C275A3">
            <w:pPr>
              <w:pStyle w:val="Hallgatokepzes"/>
            </w:pPr>
            <w:r>
              <w:t>pharmaceutical engineer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Nagy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some potential intermediates of 2-iso-2-azacephem skeleton. Analysis of protecting group strategies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β-lactam derivatives are the most extensively used antibiotics (eg Augmentin, combination of amoxicillin and clavulanic acid), although several bacteria can neutralize these with β-lactamase enzymes. It is imperative to synthesize new active derivatives or β-lactamase inhibitors.</w:t>
      </w:r>
      <w:r>
        <w:rPr>
          <w:color w:val="000000"/>
          <w:sz w:val="24"/>
          <w:szCs w:val="24"/>
        </w:rPr>
        <w:br/>
        <w:t xml:space="preserve">In the Faculty of Organic Chemistry and Technology of Technical University of Budapest synthesis of biologically active β-lactams have been being studied, some mildly β-lactamase inhibitors had been found. Currently we are working on the synthesis of 2-iso-2-azacephem skeleton (1) with C-C coupling ring closure. After conducting a retrosynthetic analysis, I designed two possible synthesis with C-C ring closure and one classical C-N ring closure, these devised methods have never been used for ring formation.</w:t>
      </w:r>
    </w:p>
    <w:p>
      <w:pPr>
        <w:pBdr/>
        <w:spacing w:before="240" w:after="240" w:line="240" w:lineRule="auto"/>
        <w:ind w:left="180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14288" distR="14288">
            <wp:extent cx="3600000" cy="1720800"/>
            <wp:docPr id="93110699" name="name150c01df82f4a7" descr="imgtmp_11541_in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41_int_1.png"/>
                    <pic:cNvPicPr/>
                  </pic:nvPicPr>
                  <pic:blipFill>
                    <a:blip r:embed="rId150c01df82f46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7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β-lactams was prepared with Staudinger synthesis, which is the cycloaddition of imins and ketenes generated in situ from acid chlorides.</w:t>
      </w:r>
      <w:r>
        <w:rPr>
          <w:color w:val="000000"/>
          <w:sz w:val="24"/>
          <w:szCs w:val="24"/>
        </w:rPr>
        <w:br/>
        <w:t xml:space="preserve">I observed the formation of an unexpectedly stable geminal diol, also known as aldehyde hydrate (2). Structure was deciphered with 2D NMR experiments, thermoanalytical behavior was also studied.</w:t>
      </w:r>
      <w:r>
        <w:rPr>
          <w:color w:val="000000"/>
          <w:sz w:val="24"/>
          <w:szCs w:val="24"/>
        </w:rPr>
        <w:br/>
        <w:t xml:space="preserve">I have managed to synthesize several possibly intermediates of the 2-iso-2-azacephem skeleton.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95807">
    <w:multiLevelType w:val="hybridMultilevel"/>
    <w:lvl w:ilvl="0" w:tplc="57813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95807">
    <w:abstractNumId w:val="49495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25785" Type="http://schemas.openxmlformats.org/officeDocument/2006/relationships/numbering" Target="numbering.xml"/><Relationship Id="rId150c01df82f46a" Type="http://schemas.openxmlformats.org/officeDocument/2006/relationships/image" Target="media/imgrId150c01df82f46a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