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KÓKAI ESZTER</w:t>
            </w:r>
          </w:p>
          <w:p w:rsidR="00C275A3" w:rsidRDefault="00A96AEC" w:rsidP="00C275A3">
            <w:pPr>
              <w:pStyle w:val="Hallgatokepzes"/>
            </w:pPr>
            <w:r>
              <w:t>Gyógyszer-vegyészmérnök szakirány</w:t>
            </w:r>
            <w:r>
              <w:br/>
            </w:r>
            <w:r w:rsidR="00E77B23">
              <w:t>MSc,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Porcs-Makkay Márta</w:t>
            </w:r>
          </w:p>
          <w:p w:rsidR="00DB4822" w:rsidRDefault="00DB4822" w:rsidP="00E11062">
            <w:pPr>
              <w:pStyle w:val="Konzulensek"/>
            </w:pPr>
            <w:r w:rsidRPr="00DB4822">
              <w:t>laborvezető,  EGIS Gyógyszergyár Nyrt., Kutatási Főosztály, 1475 Budapest 10 Pf. 100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3-as helyzetben szubsztituálatlan oxindol-1-karboxamidok előállítása aminolízissel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antireumatikus és gyulladásgátló hatású oxindol-származékok közül kiemelkedett a Pfizer cég által fejlesztett (Z)-3-[1-hidroxi-1-(2-tienil)metilén]-5-klóroxindol-1-karboxamid (tenidap), amelyre a 90-es években az Egis Gyógyszergyárban új gyártó eljárást dolgoztak ki. A tenidap klinikai vizsgálatai során azonban olyan mellékhatást találtak, mely miatt a Pfizer nem forgalmazta a készítményt. Az Egis Gyógyszergyárban ezután az oxindol-származékok kutatását más irányban folytatták.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irodalomban kevés tanulmány foglalkozik a 3-as helyzetben szubsztituálatlan oxindol-1-karboxamidokkal, amelyek fontos építőkövei lehetnek a 3-as helyzetben különféle szubsztituenseket hordozó N-szubsztituált, illetve N,N-diszubsztituált-1-karboxamidoknak. Az előzetes kutatási eredményekből kiindulva, sikerült egy one-pot eljárást kidolgoznunk, mellyel közepes és magas hozammal állítottunk elő 1-karboxamidokat. Modellvegyületként 5-klóroxindolból kiindulva jutottunk el egy N,O-diacil-oxindol származékhoz, amely a one-pot eljárás kulcs intermediere és amely primer, szekunder, és gyűrűs aminokkal reagáltatva a célvegyülethez vezetett. Az eljárást kiterjesztettük szubsztituálatlan, illetve 6-klór-, 5/6-fluor-, 5-nitro- valamint 5-metoxi-oxindolra is. Kísérleteink során megállapítottuk, hogy az amidálási reakció végbemenetelét érzékenyen befolyásolja az alkalmazott aminok jellege.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sz w:val="24"/>
          <w:szCs w:val="24"/>
        </w:rPr>
        <w:drawing>
          <wp:inline distT="0" distB="0" distL="0" distR="0">
            <wp:extent cx="5623200" cy="1843200"/>
            <wp:docPr id="11942612" name="name150bdb31616d9b" descr="11543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43_1.jpg"/>
                    <pic:cNvPicPr/>
                  </pic:nvPicPr>
                  <pic:blipFill>
                    <a:blip r:embed="rId150bdb31616d5e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200" cy="184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szintézis lehetővé teszi az N,N-diszubsztitiált 1-karboxamidok előállítását, mely korábban az irodalomban ismertetett izocianátos módszerrel nem volt lehetséges.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one-pot eljárás, acilezés, dimetilaminopiridin, hidrolízis, alkil-izocianát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Porcs-Makkay, M.; Volk, B.; Kókai, E.; Simig, Gy., Tetrahedron 2012, 68, 1427-1435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071770">
    <w:multiLevelType w:val="hybridMultilevel"/>
    <w:lvl w:ilvl="0" w:tplc="810517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071770">
    <w:abstractNumId w:val="860717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8737069" Type="http://schemas.openxmlformats.org/officeDocument/2006/relationships/numbering" Target="numbering.xml"/><Relationship Id="rId150bdb31616d5e" Type="http://schemas.openxmlformats.org/officeDocument/2006/relationships/image" Target="media/imgrId150bdb31616d5e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