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SZILVIÓ DÁVID SZILVÁSI</w:t>
            </w:r>
          </w:p>
          <w:p w:rsidR="00C275A3" w:rsidRDefault="00A96AEC" w:rsidP="00C275A3">
            <w:pPr>
              <w:pStyle w:val="Hallgatokepzes"/>
            </w:pPr>
            <w:r>
              <w:t>chemist</w:t>
            </w:r>
            <w:r>
              <w:br/>
            </w:r>
            <w:r w:rsidR="00E77B23">
              <w:t>Unified, 13. semester</w:t>
            </w:r>
          </w:p>
          <w:p w:rsidR="00C265CE" w:rsidRPr="009E5FF1" w:rsidRDefault="00E77B23" w:rsidP="00C275A3">
            <w:pPr>
              <w:pStyle w:val="Hallgatokepzes"/>
              <w:rPr>
                <w:b/>
                <w:caps/>
              </w:rPr>
            </w:pPr>
            <w:r>
              <w:t>University of Pannonia</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József Kaizer</w:t>
            </w:r>
          </w:p>
          <w:p w:rsidR="00DB4822" w:rsidRDefault="00DB4822" w:rsidP="00E11062">
            <w:pPr>
              <w:pStyle w:val="Konzulensek"/>
            </w:pPr>
            <w:r w:rsidRPr="00DB4822">
              <w:t>professor, PE MK</w:t>
            </w:r>
          </w:p>
        </w:tc>
      </w:tr>
      <w:tr w:rsidR="00DB4822" w:rsidTr="00DB4822">
        <w:tc>
          <w:tcPr>
            <w:tcW w:w="9854" w:type="dxa"/>
          </w:tcPr>
          <w:p w:rsidR="00DB4822" w:rsidRPr="00DB4822" w:rsidRDefault="00DB4822" w:rsidP="004D7940">
            <w:pPr>
              <w:pStyle w:val="Konzulensek"/>
            </w:pPr>
            <w:r w:rsidRPr="00DB4822">
              <w:t>József Sándor Pap</w:t>
            </w:r>
          </w:p>
          <w:p w:rsidR="00DB4822" w:rsidRDefault="00DB4822" w:rsidP="00E11062">
            <w:pPr>
              <w:pStyle w:val="Konzulensek"/>
            </w:pPr>
            <w:r w:rsidRPr="00DB4822">
              <w:t>assistant professor,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Influence of meridional ligands on supramolecular assembling and redox behavior of carboxylatocopper(II) complexes</w:t>
      </w:r>
    </w:p>
    <w:p w:rsidR="00D71DF5" w:rsidRDefault="00D71DF5" w:rsidP="00AD2602">
      <w:pPr>
        <w:jc w:val="both"/>
      </w:pPr>
    </w:p>
    <w:p>
      <w:pPr>
        <w:pBdr/>
        <w:spacing w:before="240" w:after="240" w:line="240" w:lineRule="auto"/>
        <w:ind w:left="0" w:right="0"/>
        <w:jc w:val="left"/>
      </w:pPr>
      <w:r>
        <w:rPr>
          <w:color w:val="000000"/>
          <w:sz w:val="24"/>
          <w:szCs w:val="24"/>
        </w:rPr>
        <w:t xml:space="preserve">Mixed-ligand copper complexes with carboxylate ligands are of perpetual interest in structural, medicinal, catalytic and bioinorganic chemistry. Such complexes have been also synthesized and structurally characterized with rigid 1,3-bis(2-pyridylimino)isoindolin which contains three nitrogen donor atoms. Interestingly, the carboxylate in the latter compounds is coordinated as monodentate ligand without exception, although in the case of other chelating agents there are examples for the bidentate coordination mode in the open spaces left by the isoindoline.</w:t>
      </w:r>
      <w:r>
        <w:rPr>
          <w:color w:val="000000"/>
          <w:sz w:val="24"/>
          <w:szCs w:val="24"/>
        </w:rPr>
        <w:br/>
        <w:t xml:space="preserve">By systematically changing the carboxylate and the isoindoline ligands our point was to change the coordination mode of the former. Mononuclear copper(II) phenylglyoxylate and 4-R-benzoate (R = NO</w:t>
      </w:r>
      <w:r>
        <w:rPr>
          <w:color w:val="000000"/>
          <w:position w:val="-4"/>
          <w:sz w:val="21"/>
          <w:szCs w:val="21"/>
          <w:vertAlign w:val="subscript"/>
        </w:rPr>
        <w:t xml:space="preserve">2</w:t>
      </w:r>
      <w:r>
        <w:rPr>
          <w:color w:val="000000"/>
          <w:sz w:val="24"/>
          <w:szCs w:val="24"/>
        </w:rPr>
        <w:t xml:space="preserve">, CH</w:t>
      </w:r>
      <w:r>
        <w:rPr>
          <w:color w:val="000000"/>
          <w:position w:val="-4"/>
          <w:sz w:val="21"/>
          <w:szCs w:val="21"/>
          <w:vertAlign w:val="subscript"/>
        </w:rPr>
        <w:t xml:space="preserve">3</w:t>
      </w:r>
      <w:r>
        <w:rPr>
          <w:color w:val="000000"/>
          <w:sz w:val="24"/>
          <w:szCs w:val="24"/>
        </w:rPr>
        <w:t xml:space="preserve">, H, CN, etc.) complexes have been prepared and characterized with two 1,3-bis(2-arylimino)isoindoline ligand (aryl = pyridyl, or benzimidazolyl). Using infrared spectroscopy and X-ray structure determination method, it has been found that the binding modes of the carboxylate ligands are very similar. Electrochemical studies at the same time have shown that the redox behavior of the metal center significantly depends on the substituents. Upon crystallization from N,N-dimethylformamide the solid products are arranged in various supramolecular units where the structure of the synthons is affected through hydrogen bonds and π stacking interactions and depends on the quality of aryl groups and carboxylate ligands.</w:t>
      </w:r>
    </w:p>
    <w:p>
      <w:pPr>
        <w:pBdr/>
        <w:spacing w:before="240" w:after="240" w:line="240" w:lineRule="auto"/>
        <w:ind w:left="0" w:right="0"/>
        <w:jc w:val="left"/>
      </w:pPr>
      <w:r>
        <w:rPr>
          <w:color w:val="000000"/>
          <w:sz w:val="24"/>
          <w:szCs w:val="24"/>
        </w:rPr>
        <w:t xml:space="preserve">Keywords: Isoindolin, Copper(II), Redox chemistry, Carboxylate, Mixed-ligand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597439">
    <w:multiLevelType w:val="hybridMultilevel"/>
    <w:lvl w:ilvl="0" w:tplc="844953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597439">
    <w:abstractNumId w:val="3459743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753359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