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DIÁNA LUKÁCS</w:t>
            </w:r>
          </w:p>
          <w:p w:rsidR="00C275A3" w:rsidRDefault="00A96AEC" w:rsidP="00C275A3">
            <w:pPr>
              <w:pStyle w:val="Hallgatokepzes"/>
            </w:pPr>
            <w:r>
              <w:t>Environmental Engineering</w:t>
            </w:r>
            <w:r>
              <w:br/>
            </w:r>
            <w:r w:rsidR="00E77B23">
              <w:t>BSc,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Pannonia</w:t>
            </w:r>
            <w:r w:rsidR="00C275A3">
              <w:br/>
            </w:r>
            <w:r w:rsidR="00DB4822">
              <w:t>Faculty of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Péter Hajós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Krisztián Horváth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Environmental and sanitary significance and chromatographic analysis of gadolinium compounds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application of the compounds of gadolinium (Gd) - which belongs to the group of lanthanides - is becoming more and more important in different application areas. In the field of medical imaging, high-resolution MRI imaging recordings are ensured by intravenously dosed Gd-chelates, which are widely spread, because these chemicals help to determine the reliable clinical diagnosis. The microelectronic industry and the environmentally friendly refrigerators are using Gd-compounds too for solving of different problems, which is a result of the special properties of Gd. At the same time usage of these compounds requires environmental prudence.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Physical, chemical properties, applications, environmental significance and effects of the Gd-compounds were studied in the course of my work. The possibilities of ion chromatographical separation and determination of Gd-chelates were examined in regard of complex formation and protonation equilibriums. It was found that in the alkaline pH range the Gd is mainly in negative charged chelate-complex form in the solution, thus anion chromatography can be finely applicable for its analytical determination. My calculations were confirmed too by the carried out experiments. Simultaneous separation of Gd-chelates (Gd-EDTA, Gd-DTPA), the interfering effects of inorganic and organic ions and also the detection limit of the applied method were studied furthermore.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Keywords: anion chromatography, gadolinium-chelate-complex, EDTA-complex, DTPA-complex, MRI contrast agents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879479">
    <w:multiLevelType w:val="hybridMultilevel"/>
    <w:lvl w:ilvl="0" w:tplc="590916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879479">
    <w:abstractNumId w:val="138794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48939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