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BABOS</w:t>
            </w:r>
          </w:p>
          <w:p w:rsidR="00C275A3" w:rsidRDefault="00A96AEC" w:rsidP="00C275A3">
            <w:pPr>
              <w:pStyle w:val="Hallgatokepzes"/>
            </w:pPr>
            <w:r>
              <w:t>MSc in Chemical Engineering</w:t>
            </w:r>
            <w:r>
              <w:br/>
            </w:r>
            <w:r w:rsidR="00E77B23">
              <w:t>MSc, 4.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Hancsók Dr.</w:t>
            </w:r>
          </w:p>
          <w:p w:rsidR="00DB4822" w:rsidRDefault="00DB4822" w:rsidP="00E11062">
            <w:pPr>
              <w:pStyle w:val="Konzulensek"/>
            </w:pPr>
            <w:r w:rsidRPr="00DB4822">
              <w:t>professor, PE MK University of Pannonia, Institute of Chemical- and Process Engineering, Department of MOL Hydrocarbon- and Coal Processing</w:t>
            </w:r>
          </w:p>
        </w:tc>
      </w:tr>
      <w:tr w:rsidR="00DB4822" w:rsidTr="00DB4822">
        <w:tc>
          <w:tcPr>
            <w:tcW w:w="9854" w:type="dxa"/>
          </w:tcPr>
          <w:p w:rsidR="00DB4822" w:rsidRPr="00DB4822" w:rsidRDefault="00DB4822" w:rsidP="004D7940">
            <w:pPr>
              <w:pStyle w:val="Konzulensek"/>
            </w:pPr>
            <w:r w:rsidRPr="00DB4822">
              <w:t>Tamás Kasza</w:t>
            </w:r>
          </w:p>
          <w:p w:rsidR="00DB4822" w:rsidRDefault="00DB4822" w:rsidP="00E11062">
            <w:pPr>
              <w:pStyle w:val="Konzulensek"/>
            </w:pPr>
            <w:r w:rsidRPr="00DB4822">
              <w:t>technologist,  Hungarian Oil- and Gas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Isomerization of bioparaffins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production and application of fuels containing agricultural origin triglicerides have emerged into focus in the last couple of years. This tendency is affected by political, economical and environmental reasons.</w:t>
      </w:r>
      <w:r>
        <w:rPr>
          <w:color w:val="000000"/>
          <w:sz w:val="24"/>
          <w:szCs w:val="24"/>
        </w:rPr>
        <w:br/>
        <w:t xml:space="preserve">Using triglicerides (from rapeseed- or sunflower oil) for motor fuel can only be possible with a significant Diesel-engine modification. But with chemical conversions we can produce high quality biofuels or blending components from triglicerides.</w:t>
      </w:r>
      <w:r>
        <w:rPr>
          <w:color w:val="000000"/>
          <w:sz w:val="24"/>
          <w:szCs w:val="24"/>
        </w:rPr>
        <w:br/>
        <w:t xml:space="preserve">Nowadays the most frequent diesel bio blending component is FAME (Fatty Acid Methyl Esters) which can be produced by trigliceride transestherification. However FAME has numerous disadvantages during the production and application like formation of soap and hazardous wastes, problems of glycerine disposal and marketing, high amount of unsaturated olefinic bonds which can lead to poor thermal, oxidation and storage stability, high water content which causes higher sensitivity for hydrolysis etc. These disadvantages can be eliminated by converting triglicerides into bio gas oil with heterogenous catalytic hydrogenation process. Bio gas oil can fulfill all the fuel quality requirements except cold flow properties.</w:t>
      </w:r>
      <w:r>
        <w:rPr>
          <w:color w:val="000000"/>
          <w:sz w:val="24"/>
          <w:szCs w:val="24"/>
        </w:rPr>
        <w:br/>
        <w:t xml:space="preserve">The bio gas oil mainly contains normal-paraffins, so it has high cetane number (70-90) but its cold filter plugging point (CFPP&gt;20 °C) is quite high, which property limits the blending ratio.</w:t>
      </w:r>
      <w:r>
        <w:rPr>
          <w:color w:val="000000"/>
          <w:sz w:val="24"/>
          <w:szCs w:val="24"/>
        </w:rPr>
        <w:br/>
        <w:t xml:space="preserve">The aim of my research was to produce bio gas oil with high cetane number and good cold flow properties (CFPP= (-20)-(-5)°C) with catalytic conversion technology.</w:t>
      </w:r>
      <w:r>
        <w:rPr>
          <w:color w:val="000000"/>
          <w:sz w:val="24"/>
          <w:szCs w:val="24"/>
        </w:rPr>
        <w:br/>
        <w:t xml:space="preserve">The feedstock of isomerization experiments was bio gas oil producing from Hungarian sunflower with the following properties: (CFPP = +23°C; hydrocarbon content: C</w:t>
      </w:r>
      <w:r>
        <w:rPr>
          <w:color w:val="000000"/>
          <w:position w:val="-4"/>
          <w:sz w:val="21"/>
          <w:szCs w:val="21"/>
          <w:vertAlign w:val="subscript"/>
        </w:rPr>
        <w:t xml:space="preserve">17-</w:t>
      </w:r>
      <w:r>
        <w:rPr>
          <w:color w:val="000000"/>
          <w:sz w:val="24"/>
          <w:szCs w:val="24"/>
        </w:rPr>
        <w:t xml:space="preserve"> : 6,3%, i-C</w:t>
      </w:r>
      <w:r>
        <w:rPr>
          <w:color w:val="000000"/>
          <w:position w:val="-4"/>
          <w:sz w:val="21"/>
          <w:szCs w:val="21"/>
          <w:vertAlign w:val="subscript"/>
        </w:rPr>
        <w:t xml:space="preserve">17</w:t>
      </w:r>
      <w:r>
        <w:rPr>
          <w:color w:val="000000"/>
          <w:sz w:val="24"/>
          <w:szCs w:val="24"/>
        </w:rPr>
        <w:t xml:space="preserve">: 0,3%, n-C</w:t>
      </w:r>
      <w:r>
        <w:rPr>
          <w:color w:val="000000"/>
          <w:position w:val="-4"/>
          <w:sz w:val="21"/>
          <w:szCs w:val="21"/>
          <w:vertAlign w:val="subscript"/>
        </w:rPr>
        <w:t xml:space="preserve">17</w:t>
      </w:r>
      <w:r>
        <w:rPr>
          <w:color w:val="000000"/>
          <w:sz w:val="24"/>
          <w:szCs w:val="24"/>
        </w:rPr>
        <w:t xml:space="preserve">: 46,7%, i-C</w:t>
      </w:r>
      <w:r>
        <w:rPr>
          <w:color w:val="000000"/>
          <w:position w:val="-4"/>
          <w:sz w:val="21"/>
          <w:szCs w:val="21"/>
          <w:vertAlign w:val="subscript"/>
        </w:rPr>
        <w:t xml:space="preserve">18</w:t>
      </w:r>
      <w:r>
        <w:rPr>
          <w:color w:val="000000"/>
          <w:sz w:val="24"/>
          <w:szCs w:val="24"/>
        </w:rPr>
        <w:t xml:space="preserve">: 0,4%, n-C</w:t>
      </w:r>
      <w:r>
        <w:rPr>
          <w:color w:val="000000"/>
          <w:position w:val="-4"/>
          <w:sz w:val="21"/>
          <w:szCs w:val="21"/>
          <w:vertAlign w:val="subscript"/>
        </w:rPr>
        <w:t xml:space="preserve">18</w:t>
      </w:r>
      <w:r>
        <w:rPr>
          <w:color w:val="000000"/>
          <w:sz w:val="24"/>
          <w:szCs w:val="24"/>
        </w:rPr>
        <w:t xml:space="preserve">: 43,3%, C</w:t>
      </w:r>
      <w:r>
        <w:rPr>
          <w:color w:val="000000"/>
          <w:position w:val="-4"/>
          <w:sz w:val="21"/>
          <w:szCs w:val="21"/>
          <w:vertAlign w:val="subscript"/>
        </w:rPr>
        <w:t xml:space="preserve">19+</w:t>
      </w:r>
      <w:r>
        <w:rPr>
          <w:color w:val="000000"/>
          <w:sz w:val="24"/>
          <w:szCs w:val="24"/>
        </w:rPr>
        <w:t xml:space="preserve">: 2,0%).</w:t>
      </w:r>
      <w:r>
        <w:rPr>
          <w:color w:val="000000"/>
          <w:sz w:val="24"/>
          <w:szCs w:val="24"/>
        </w:rPr>
        <w:br/>
        <w:t xml:space="preserve">The experiments were carried out in a high-pressure reactor system with 100 cm</w:t>
      </w:r>
      <w:r>
        <w:rPr>
          <w:color w:val="000000"/>
          <w:position w:val="4"/>
          <w:sz w:val="21"/>
          <w:szCs w:val="21"/>
          <w:vertAlign w:val="superscript"/>
        </w:rPr>
        <w:t xml:space="preserve">3</w:t>
      </w:r>
      <w:r>
        <w:rPr>
          <w:color w:val="000000"/>
          <w:sz w:val="24"/>
          <w:szCs w:val="24"/>
        </w:rPr>
        <w:t xml:space="preserve"> effective volume. The reactor consisted of all the equipment and devices applied in the reactor system of a hydrotreating plant.</w:t>
      </w:r>
      <w:r>
        <w:rPr>
          <w:color w:val="000000"/>
          <w:sz w:val="24"/>
          <w:szCs w:val="24"/>
        </w:rPr>
        <w:br/>
        <w:t xml:space="preserve">Based on the experimental results the favourable process parameters were found (340-360°C; P = 40-50 bar; LHSV = 0,75-1,0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/feedstock volume ratio: 300-400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where the yield of bio gas oil with 70-85 cetane number and CFPP= (-15)-(-10)°C was over 95%. This product can be used as biofuel or fuel blending component.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89666">
    <w:multiLevelType w:val="hybridMultilevel"/>
    <w:lvl w:ilvl="0" w:tplc="92344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89666">
    <w:abstractNumId w:val="13989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861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