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MOLNÁR</w:t>
            </w:r>
          </w:p>
          <w:p w:rsidR="00C275A3" w:rsidRDefault="00A96AEC" w:rsidP="00C275A3">
            <w:pPr>
              <w:pStyle w:val="Hallgatokepzes"/>
            </w:pPr>
            <w:r>
              <w:t>Economic Analysis</w:t>
            </w:r>
            <w:r>
              <w:br/>
            </w:r>
            <w:r w:rsidR="00E77B23">
              <w:t>MA, 5.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Zeller Jr., Ph.D.</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News effects on stock markets – Theoretical summary and simulation with a system dynamics model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discusses the connection between different news and stock indices, based on various economic and psychological researches. I draw attention to the role of mood and emotions in economic decisions, including security markets.</w:t>
      </w:r>
    </w:p>
    <w:p>
      <w:pPr>
        <w:pBdr/>
        <w:spacing w:before="240" w:after="240" w:line="240" w:lineRule="auto"/>
        <w:ind w:left="0" w:right="0"/>
        <w:jc w:val="left"/>
      </w:pPr>
      <w:r>
        <w:rPr>
          <w:color w:val="000000"/>
          <w:sz w:val="24"/>
          <w:szCs w:val="24"/>
        </w:rPr>
        <w:t xml:space="preserve">The effect of news is usually not clear, and there is no model powerful enough that could predict future prices based merely on news. We do not know exactly how long the news affect the prices, nor that they actually contain any new information. This uncertainty comes from the different responding attitude of investor groups as well as market overreactions.</w:t>
      </w:r>
    </w:p>
    <w:p>
      <w:pPr>
        <w:pBdr/>
        <w:spacing w:before="240" w:after="240" w:line="240" w:lineRule="auto"/>
        <w:ind w:left="0" w:right="0"/>
        <w:jc w:val="left"/>
      </w:pPr>
      <w:r>
        <w:rPr>
          <w:color w:val="000000"/>
          <w:sz w:val="24"/>
          <w:szCs w:val="24"/>
        </w:rPr>
        <w:t xml:space="preserve">I also demonstrate these findings with a system dynamic model using the program AnyLogic.</w:t>
      </w:r>
    </w:p>
    <w:p>
      <w:pPr>
        <w:pBdr/>
        <w:spacing w:before="240" w:after="240" w:line="240" w:lineRule="auto"/>
        <w:ind w:left="0" w:right="0"/>
        <w:jc w:val="left"/>
      </w:pPr>
      <w:r>
        <w:rPr>
          <w:color w:val="000000"/>
          <w:sz w:val="24"/>
          <w:szCs w:val="24"/>
        </w:rPr>
        <w:t xml:space="preserve">Based on these theories and simulations, the conclusion could be drawn that the news and announcements affect investors’ mood and emotions, altering their decisions as well. The main conclusion of this paper is that the movement of stock prices could be understood only in an interdisciplinary economics framework, where attention is given to psychology and sociology as well. We could not forget during economic and financial debates that ultimately every investor is a human being, exposed to his own “animal spirits”.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98380">
    <w:multiLevelType w:val="hybridMultilevel"/>
    <w:lvl w:ilvl="0" w:tplc="57136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98380">
    <w:abstractNumId w:val="825983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054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