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CZIMER</w:t>
            </w:r>
          </w:p>
          <w:p w:rsidR="00C275A3" w:rsidRDefault="00A96AEC" w:rsidP="00C275A3">
            <w:pPr>
              <w:pStyle w:val="Hallgatokepzes"/>
            </w:pPr>
            <w:r>
              <w:t>International economy and management (MA)</w:t>
            </w:r>
            <w:r>
              <w:br/>
            </w:r>
            <w:r w:rsidR="00E77B23">
              <w:t>MA, 2.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Czeglédy PhD</w:t>
            </w:r>
          </w:p>
          <w:p w:rsidR="00DB4822" w:rsidRDefault="00DB4822" w:rsidP="00E11062">
            <w:pPr>
              <w:pStyle w:val="Konzulensek"/>
            </w:pPr>
            <w:r w:rsidRPr="00DB4822">
              <w:t>adjunct,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INFLUENCING FACTORS OF THE RAW COCOA PRICE (2003-2011)</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Worldwide, more than 5 millions of farmers try to make ends meet by growing cocoa. Due to the fluctuation of prices their income is low and uncertain. Poor working conditions and child labor are peculiar to this industry. The farmers sell their crops to companies where the cocoa beans are processed. The semi-finished products are sold to the chocolate industry to produce chocolate.</w:t>
      </w:r>
      <w:r>
        <w:rPr>
          <w:color w:val="000000"/>
          <w:sz w:val="24"/>
          <w:szCs w:val="24"/>
        </w:rPr>
        <w:br/>
        <w:t xml:space="preserve">Cocoa is now considered to be a current issue, beacause in the biggest cocoa grower country, Ivory Coast, the elections unleashed another civil war. In the country, there have been political battles since 2002. At the end of January 2011, the newly-elected leader, ordered a ban on exports in order to force his opponent to resign. Because of the fact that the 40% of the annual cocoa crops are grown in Ivory Coast, these events boosted the cocoa price very high in a really short term.</w:t>
      </w:r>
      <w:r>
        <w:rPr>
          <w:color w:val="000000"/>
          <w:sz w:val="24"/>
          <w:szCs w:val="24"/>
        </w:rPr>
        <w:br/>
        <w:t xml:space="preserve">In my analysis I summerized all the happenings that had an effect on cocoa prices. 2003 onwards because such an analysis has already been made of the events of the 1991-2002 period in the review called Global Journal of Agricultural Sciences.</w:t>
      </w:r>
      <w:r>
        <w:rPr>
          <w:color w:val="000000"/>
          <w:sz w:val="24"/>
          <w:szCs w:val="24"/>
        </w:rPr>
        <w:br/>
        <w:t xml:space="preserve">My analysis showed that the cocoa price correlated with the amount of harvested cocoa and the cocoa transported to ports. This amount is really reactive to the events happening in the direct vicinity, therefore the price changes rapidly. The bad weather, the age and low care of the trees, the unqualified farmers, the lack of infrastructure and bad political and economical conditions of the grower countries, all of these circumstances have an effect on the raw cocoa amount.</w:t>
      </w:r>
      <w:r>
        <w:rPr>
          <w:color w:val="000000"/>
          <w:sz w:val="24"/>
          <w:szCs w:val="24"/>
        </w:rPr>
        <w:br/>
        <w:t xml:space="preserve">Finally, I looked for solutions concerning the fluctuation of the raw cocoa amount. I made my proposals deduced from the different programs of cocoa organizations. These programs intent the farmers’ education: how to achieve a bigger yield on the proper care of trees, how to rejuvenate the plantation and how to carry out infrastructural innovations.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081507">
    <w:multiLevelType w:val="hybridMultilevel"/>
    <w:lvl w:ilvl="0" w:tplc="73332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081507">
    <w:abstractNumId w:val="290815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29828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