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NEDELKA</w:t>
            </w:r>
          </w:p>
          <w:p w:rsidR="00C275A3" w:rsidRDefault="00A96AEC" w:rsidP="00C275A3">
            <w:pPr>
              <w:pStyle w:val="Hallgatokepzes"/>
            </w:pPr>
            <w:r>
              <w:t>International Economy and Business</w:t>
            </w:r>
            <w:r>
              <w:br/>
            </w:r>
            <w:r w:rsidR="00E77B23">
              <w:t>MA, 3.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Blahó Dr.</w:t>
            </w:r>
          </w:p>
          <w:p w:rsidR="00DB4822" w:rsidRDefault="00DB4822" w:rsidP="00E11062">
            <w:pPr>
              <w:pStyle w:val="Konzulensek"/>
            </w:pPr>
            <w:r w:rsidRPr="00DB4822">
              <w:t>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Asia and the crises</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 many publications we can read that the global economic crisis is over in the developing Asia and the crisis wasn’t so hard in these countries as in the western developed countries. While I synthesized the literature following questions aroused in me: Why was the global economic crisis more moderate in the Asian countries. Maybe the strong growth after the Asian crisis (in Japan after the crisis in 1990s) caused, that they are over the global crisis. Or the curbs, which were built in the economy after 1990/1997-98, warned the problems in time. Perhaps the well built social network, which kept the households’ demand on an average level, helped the well performance of the economies. Or the Asian crisis haven’t got any role in that that the nine analyzed economies is unequivocally over the hill, but the measure of their integration into the world economy, which were very much in the public eye, kept them is safe against the crisis. How do we can measure the integration into the world economy at all?</w:t>
      </w:r>
      <w:r>
        <w:rPr>
          <w:color w:val="000000"/>
          <w:sz w:val="24"/>
          <w:szCs w:val="24"/>
        </w:rPr>
        <w:br/>
        <w:t xml:space="preserve">I used secondary sources and statistical data for the most part to find answer to the questions and three indicators to answer the questions about the integration, from which I calculated the trade and financial openness of the countries.</w:t>
      </w:r>
      <w:r>
        <w:rPr>
          <w:color w:val="000000"/>
          <w:sz w:val="24"/>
          <w:szCs w:val="24"/>
        </w:rPr>
        <w:br/>
        <w:t xml:space="preserve">The main conclusions which based on my examinations are the follows: About the analyzed countries we can say that they had more stable financial system after 1997 because of the Asian crisis. The principal aims of the governments were the increasing of the international reserves, positive budget balance year to year (due to be reserve for the governments). From these reserves governments were able to finance stimulus packages and welfare programs. Moreover, their trade was mainly intraregional trade which helped to the countries to fight against global crisis.</w:t>
      </w:r>
      <w:r>
        <w:rPr>
          <w:color w:val="000000"/>
          <w:sz w:val="24"/>
          <w:szCs w:val="24"/>
        </w:rPr>
        <w:br/>
        <w:t xml:space="preserve">After the analyzing of these countries we can say that each of them was affected by global crisis but not all of them had real crisis. Furthermore, each of the ant-crisis programs included steps for increase the domestic consumption and for supporting the low-income households with tax reduction, with the developing of the infrastructure and with the urge of the employment.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95577">
    <w:multiLevelType w:val="hybridMultilevel"/>
    <w:lvl w:ilvl="0" w:tplc="17593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95577">
    <w:abstractNumId w:val="50995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334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