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KATALIN SZANDER</w:t>
            </w:r>
          </w:p>
          <w:p w:rsidR="00C275A3" w:rsidRDefault="00A96AEC" w:rsidP="00C275A3">
            <w:pPr>
              <w:pStyle w:val="Hallgatokepzes"/>
            </w:pPr>
            <w:r>
              <w:t>Sociology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Virág Havasi PhD</w:t>
            </w:r>
          </w:p>
          <w:p w:rsidR="00DB4822" w:rsidRDefault="00DB4822" w:rsidP="00E11062">
            <w:pPr>
              <w:pStyle w:val="Konzulensek"/>
            </w:pPr>
            <w:r w:rsidRPr="00DB4822">
              <w:t>  assistant professor 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 – The Flipped Coin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question of the nuclear issue better and better comes to the fore: useful, needful or „just trouble with it”. Many countries are against the using of nuclear energy, while some countries invest more and more money to developments.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present the history of nuclear energy, nuclear power plants’ role in the energy production and the influence of the nuclear disaster on society. I analyze the ethical side of using nuclear energy, which countries are support and which countries are opposed to it and how a nuclear disaster can influence on the opinion.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did unattended survey and secondary analysis of data.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82845">
    <w:multiLevelType w:val="hybridMultilevel"/>
    <w:lvl w:ilvl="0" w:tplc="16666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82845">
    <w:abstractNumId w:val="65782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703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