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KOMORÓCZKI</w:t>
            </w:r>
          </w:p>
          <w:p w:rsidR="00C275A3" w:rsidRDefault="00A96AEC" w:rsidP="00C275A3">
            <w:pPr>
              <w:pStyle w:val="Hallgatokepzes"/>
            </w:pPr>
            <w:r>
              <w:t>Political Science</w:t>
            </w:r>
            <w:r>
              <w:br/>
            </w:r>
            <w:r w:rsidR="00E77B23">
              <w:t>MA, 1.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Fekete</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elections in 2010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dissertation is the comparison of the election campaigns in the city of Miskolc and the small town of Heves, as well as the voting tendencies of their citizens. I have come to choose this topic since I was involved in the local elections of my hometown as standing as a candidate for local representative. Unfortunately I did not succeed, and I take the view that the reason for my performance roots in my not being patriot in the given region and no matter I am acquainted with numbers of people mostly of young and middle age, many citizens are still not familiar with my name. I consider this fact as a key aspect, since in my opinion people living in small towns and villages prefer voting for the candidate with the most acquaintances. While in a city voters may tend to decide on different grounds which can be explained by the greater number of inhabitants and the size of the settlement. Further differences can be discovered in the election campaigns as well. In a village it could happen without any media attention that the Mayor would not let the new candidate into the community house to hold his campaign event, whereas in a big city such a scandal would be a headline in the breaking news in newspapers and even on television.</w:t>
      </w:r>
    </w:p>
    <w:p>
      <w:pPr>
        <w:pBdr/>
        <w:spacing w:before="240" w:after="240" w:line="240" w:lineRule="auto"/>
        <w:ind w:left="0" w:right="0"/>
        <w:jc w:val="left"/>
      </w:pPr>
      <w:r>
        <w:rPr>
          <w:color w:val="000000"/>
          <w:sz w:val="24"/>
          <w:szCs w:val="24"/>
        </w:rPr>
        <w:t xml:space="preserve">These experiences contributed to my choice of thesis, in which I wish to study on what bases citizens of small settlements and of bigger cities do vote. I analyzed what kind of happenings and slogans could have been found in the election campaigns in the two mentioned places, whether they influenced the voters and if they did, then what other factors played role in persuading the voters.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56497">
    <w:multiLevelType w:val="hybridMultilevel"/>
    <w:lvl w:ilvl="0" w:tplc="84071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56497">
    <w:abstractNumId w:val="99756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6646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