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BOBVOS PÉTER</w:t>
            </w:r>
          </w:p>
          <w:p w:rsidR="00C275A3" w:rsidRDefault="00A96AEC" w:rsidP="00C275A3">
            <w:pPr>
              <w:pStyle w:val="Hallgatokepzes"/>
            </w:pPr>
            <w:r>
              <w:t>Mérnök informatika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CZIMETH ANDRÁS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Többszintű tenyéralapú biometrikus azonosítórendszer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célunk az volt, hogy egy olyan rendszert hozzunk létre, amely több azonosítási módszert használ, és ezzel egy precíz rendszert hozunk létre.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tenyér azonosításának folyamatát az alábbiakban fogjuk részletezni. Az első lépés során ki kell nyerni a tenyér szignatúráját, és kontúrját amiket előfeldolgozási eljárásokkal érünk el. Második lépésben a kontúr koordinátáiból kiszámítjuk a geometriai tulajdonságait a tenyérnek(ujjhosszak, ujjszélességek), és ez lesz az első úgynevezett feature vektor amit azonosításra fogunk használni. A következő lépésben a tenyér közepén definiálunk egy ROI-t, ami egy négyszög alapú terület. Ennél a résznél nagyon fontos volt, hogy minden tenyérfelvétel esetén ugyanazt a területet nyerjük ki a későbbi azonosítás pontossága végett. A ROI alapú módszernél statisztikai alapú numerikus módszerrel, a főkomponens analízissel dolgoztunk, amellyel kinyertük a ROI-ra legjellemzőbb tulajdonságok vektorát. Így a második feature vektor birtokában, már meg tudtuk kezdeni a rendszer tesztelését, és optimalizálását. Készítettünk egy adatbázist amelyben 69 ember tenyérlenyomata szerepel, emberenként 5 tenyérfelvétellel. Egy fix környezetben készültek a képek, 35-45 centiméter magasságból, kék hattér használatával, az élesebb kontúrelválasztás végett.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Háromféle matematikai távolságdefinícióval dolgoztunk: Manhattan-Minkowsky, Chebysev, és az Euklidészi. Két fő mutatóval jellemeztük a rendszerünk hatékonyságát: az egyik a FAR(False Acceptance Rate) és a FRR(False Rejection Rate), és különböző adatbázis összetétellel az open és a closed settel. Az open set semmilyen más módszert nem használ(PIN kód, chip kártya) azonosításra csak az általunk implementált metódusokat, a closed set esetén viszont a probléma redukálodik, így pontosabb azonosítás érhető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 geometriai módszert vetettük a tesztek alá és minden egyes matematikai távolságra teszteltük az összehasonlító algoritmusainkat. Mivel a PCA(főkomponens analízis) statisztikai szórás alapú módszer, ezért egy kisebb adatbázison, hatékonyabb, és gyorsabb működés érhető el, így a végső metódus a következő lett: a geometriai módszerrel a lehetséges eredményhalmaz szűrése, a PCA-val az eredmények pontosítása.</w:t>
      </w:r>
      <w:r>
        <w:rPr>
          <w:color w:val="000000"/>
          <w:sz w:val="24"/>
          <w:szCs w:val="24"/>
        </w:rPr>
        <w:br/>
        <w:br/>
        <w:t xml:space="preserve">Ezzel a két azonosítási szinttel a következő eredményeket értük el: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(Ezeken a pontokon a FAR és FRR arány egyenlő!)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Geometriai módszer: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Manhattan: Open-set:9,98% Closed-set:8,28%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PCA: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Manhattan: Open-set: 11% Closed-set: 7,25%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Kombinált: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Eucledian: Open-set:8,16% Closed-set: 6,09%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46167">
    <w:multiLevelType w:val="hybridMultilevel"/>
    <w:lvl w:ilvl="0" w:tplc="64359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46167">
    <w:abstractNumId w:val="519461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479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