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MIKLOS KOCSIS</w:t>
            </w:r>
          </w:p>
          <w:p w:rsidR="00C275A3" w:rsidRDefault="00A96AEC" w:rsidP="00C275A3">
            <w:pPr>
              <w:pStyle w:val="Hallgatokepzes"/>
            </w:pPr>
            <w:r>
              <w:t>Engineering Information Technology</w:t>
            </w:r>
            <w:r>
              <w:br/>
            </w:r>
            <w:r w:rsidR="00E77B23">
              <w:t>BSc, 9.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Vámossy PhD.</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Status analysis system of scoliosis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Western medicine has achieved considerable success in the last decades not just because they applied medication successfully, but mainly because they made incredible progress in exploring diseases and in improving their diagnostic methods. Apart from using special engineering technological solutions and system of tools, a new computer-assisted method - case modelling, i.e. condition assessment, monitoring condition changes – is playing an increasingly important part in this. Obviously, most cases include widespread diseases, which have been caused by the so-called civilization problems. Because by their nature they are widespread and are considered chronic diseases, medicine expects engineering experts to provide such solutions in these cases which can be easily and rapidly reproduced, which are inexpensive, and which assist or at times complement the rather costly and limited public health human resources.</w:t>
      </w:r>
      <w:r>
        <w:rPr>
          <w:color w:val="000000"/>
          <w:sz w:val="24"/>
          <w:szCs w:val="24"/>
        </w:rPr>
        <w:br/>
        <w:t xml:space="preserve">My project wishes to provide assistance for the most widespread civilization problem, the diagnosis of spine diseases and the measurement of their successful treatment. According to the physiotherapists participating in the implementation of the project this new system proves very helpful for them. Although there are some methods for measuring scholiosis conditions and changes in conditions, these are manual, lengthy and rather expensive methods. Their main drawback is that – apart from being time-consuming and expert-dependent - because of the inherent subjective elements, it is difficult to compare them, especially if different experts with different experience make the measurements.</w:t>
      </w:r>
      <w:r>
        <w:rPr>
          <w:color w:val="000000"/>
          <w:sz w:val="24"/>
          <w:szCs w:val="24"/>
        </w:rPr>
        <w:br/>
        <w:t xml:space="preserve">The procedure developed in this project (we make a photo of the patient with a stereocamera system which later can be analysed in-depth) with the fixed tolerance limits, balanced recording circumstances makes an exact, comparable, extensional model of the patient’s spine curves, and is able to calculate and record their differences. All elements of this device system including the recording circumstances, cameras, recording, markers have been tested and experienced in practice, and these experiences are well-grounded in theoretical assumptions. This software development ranges from camera calibration, photorectification to modelling. All the recordings and measured results can be saved.</w:t>
      </w:r>
      <w:r>
        <w:rPr>
          <w:color w:val="000000"/>
          <w:sz w:val="24"/>
          <w:szCs w:val="24"/>
        </w:rPr>
        <w:br/>
        <w:t xml:space="preserve">In the future, with the guidance of doctors and physiotherapists, I would like to test and improve this system on real patients, to create a more user-friendly panel and a system of register.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42858">
    <w:multiLevelType w:val="hybridMultilevel"/>
    <w:lvl w:ilvl="0" w:tplc="25708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42858">
    <w:abstractNumId w:val="286428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974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