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MRS. HEGEDŰS NÉE ANDREA BRIÁK</w:t>
            </w:r>
          </w:p>
          <w:p w:rsidR="00C275A3" w:rsidRDefault="00A96AEC" w:rsidP="00C275A3">
            <w:pPr>
              <w:pStyle w:val="Hallgatokepzes"/>
            </w:pPr>
            <w:r>
              <w:t>Management and Leadership</w:t>
            </w:r>
            <w:r>
              <w:br/>
            </w:r>
            <w:r w:rsidR="00E77B23">
              <w:t>MA, 1.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Krapetz</w:t>
            </w:r>
          </w:p>
          <w:p w:rsidR="00DB4822" w:rsidRDefault="00DB4822" w:rsidP="00E11062">
            <w:pPr>
              <w:pStyle w:val="Konzulensek"/>
            </w:pPr>
            <w:r w:rsidRPr="00DB4822">
              <w:t>associate 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Redefining the meaning of corporate risk and placement a new risk mangement in a theoretical managerial information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Because the worldwide financial-economic crisis in 2008, now the circumstances of business life change very quickly. Leaders have to be more careful in this modified economic word. It’s harder to see the future and we cannot be sure about effects of decisions. So if managers (and theirs company) want to be successful they have to handle risks with new tools. Because of these arguments I think we have to rebuild the meaning of risk.</w:t>
      </w:r>
    </w:p>
    <w:p>
      <w:pPr>
        <w:pBdr/>
        <w:spacing w:before="240" w:after="240" w:line="240" w:lineRule="auto"/>
        <w:ind w:left="0" w:right="0"/>
        <w:jc w:val="left"/>
      </w:pPr>
      <w:r>
        <w:rPr>
          <w:color w:val="000000"/>
          <w:sz w:val="24"/>
          <w:szCs w:val="24"/>
        </w:rPr>
        <w:t xml:space="preserve">First the thesis collects and lists every pieces affect and influence the formation of the risk and it details how they changed. Then it shows the new meaning of risk and the differences between the classical and new risk-meanings.</w:t>
      </w:r>
    </w:p>
    <w:p>
      <w:pPr>
        <w:pBdr/>
        <w:spacing w:before="240" w:after="240" w:line="240" w:lineRule="auto"/>
        <w:ind w:left="0" w:right="0"/>
        <w:jc w:val="left"/>
      </w:pPr>
      <w:r>
        <w:rPr>
          <w:color w:val="000000"/>
          <w:sz w:val="24"/>
          <w:szCs w:val="24"/>
        </w:rPr>
        <w:t xml:space="preserve">In next step it presents a theoretical new risk management system that is one part of the corporate information system with the controlling system. Then it presents the relationship between risk management and controlling, and how to place them in the managerial information system, and clarifies where should this system be placed in the company’s structure.</w:t>
      </w:r>
    </w:p>
    <w:p>
      <w:pPr>
        <w:pBdr/>
        <w:spacing w:before="240" w:after="240" w:line="240" w:lineRule="auto"/>
        <w:ind w:left="0" w:right="0"/>
        <w:jc w:val="left"/>
      </w:pPr>
      <w:r>
        <w:rPr>
          <w:color w:val="000000"/>
          <w:sz w:val="24"/>
          <w:szCs w:val="24"/>
        </w:rPr>
        <w:t xml:space="preserve">At last but not least it presents who are the participants of this complex information system, how to regulate that.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87134">
    <w:multiLevelType w:val="hybridMultilevel"/>
    <w:lvl w:ilvl="0" w:tplc="45058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87134">
    <w:abstractNumId w:val="138871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3119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