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BÁNHEGYI ANDRÁS</w:t>
            </w:r>
          </w:p>
          <w:p w:rsidR="00C275A3" w:rsidRDefault="00A96AEC" w:rsidP="00C275A3">
            <w:pPr>
              <w:pStyle w:val="Hallgatokepzes"/>
            </w:pPr>
            <w:r>
              <w:t>Anyagmérnöki MSc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Műszaki Anyagtudományi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Marossy Kálmán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ME MAK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N-alkil-pirrolidon lágyítók összehasonlító vizsgálata PVC-ben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PVC ma is a legnagyobb mennyiségben felhasznált műanyagok egyike. Az építőipar, kábelipar és az egészségügy is nagy mennyiségben igényli a lágy PVC termékek (pl. padló- és kábelburkolat, vér tároló tasakok) felhasználását.</w:t>
      </w:r>
      <w:r>
        <w:rPr>
          <w:color w:val="000000"/>
          <w:sz w:val="24"/>
          <w:szCs w:val="24"/>
        </w:rPr>
        <w:br/>
        <w:t xml:space="preserve">A ma PVC-hez használt lágyítók tetemes mennyiségét, kb. 85%-át ma is a ftalátok (DEHP, DINP, DIDP) teszik ki, annak ellenére, hogy aggályok merültek fel a szigorodó környezetvédelmi, munkaegészségügyi, élelmiszer-higiéniás szabályok miatt.</w:t>
      </w:r>
      <w:r>
        <w:rPr>
          <w:color w:val="000000"/>
          <w:sz w:val="24"/>
          <w:szCs w:val="24"/>
        </w:rPr>
        <w:br/>
        <w:t xml:space="preserve">A ftaláttípusú lágyítók helyettesítésére több cég végzett és végez ma is fejlesztéseket. Az ISP Global Technologies Deutchland GmbH az Institut für Werkstoffanwendung der Fachhochschule Köln intézettel együttműködve fejlesztette ki a lineáris alkil-pirrolidon lágyítócsaládot Flexidone márkanévvel. Ezen új vegyületcsalád alkalmassága megkérdőjelezhetetlen, emellett mind a PVC feldolgozásában, mind a késztermék tulajdonságaiban számos előnyt kínál a hagyományos ftalátokhoz képest.</w:t>
      </w:r>
      <w:r>
        <w:rPr>
          <w:color w:val="000000"/>
          <w:sz w:val="24"/>
          <w:szCs w:val="24"/>
        </w:rPr>
        <w:br/>
        <w:t xml:space="preserve">Jelenlegi munkám során eltérő hosszúságú alkilcsoportokat tartalmazó Flexidone 100, Flexidone 300 és Flexidone 500 PVC-re gyakorolt hatásait vizsgáltam és összehasonlítást végeztem a DOP és DOA lágyítókkal szemben.</w:t>
      </w:r>
      <w:r>
        <w:rPr>
          <w:color w:val="000000"/>
          <w:sz w:val="24"/>
          <w:szCs w:val="24"/>
        </w:rPr>
        <w:br/>
        <w:t xml:space="preserve">Az alábbi vizsgálatokat végeztem el a különböző tulajdonságok meghatározásához:</w:t>
      </w:r>
      <w:r>
        <w:rPr>
          <w:color w:val="000000"/>
          <w:sz w:val="24"/>
          <w:szCs w:val="24"/>
        </w:rPr>
        <w:br/>
        <w:t xml:space="preserve">                                   • sűrűség: Sartorius BP 210 D típusú analitikai mérleg segítségével</w:t>
      </w:r>
      <w:r>
        <w:rPr>
          <w:color w:val="000000"/>
          <w:sz w:val="24"/>
          <w:szCs w:val="24"/>
        </w:rPr>
        <w:br/>
        <w:t xml:space="preserve">                                   • keménység: ZWICK típusú Shore keménységmérővel</w:t>
      </w:r>
      <w:r>
        <w:rPr>
          <w:color w:val="000000"/>
          <w:sz w:val="24"/>
          <w:szCs w:val="24"/>
        </w:rPr>
        <w:br/>
        <w:t xml:space="preserve">                                   • szakítóvizsgálat: INSTRON 6225 típusú univerzális szakítógépen</w:t>
      </w:r>
      <w:r>
        <w:rPr>
          <w:color w:val="000000"/>
          <w:sz w:val="24"/>
          <w:szCs w:val="24"/>
        </w:rPr>
        <w:br/>
        <w:t xml:space="preserve">                                   • hőstabilitás: automatikus PVC stabiliméterrel</w:t>
      </w:r>
      <w:r>
        <w:rPr>
          <w:color w:val="000000"/>
          <w:sz w:val="24"/>
          <w:szCs w:val="24"/>
        </w:rPr>
        <w:br/>
        <w:t xml:space="preserve">                                   • dinamikus mechanikai vizsgálatok: Rheometric Scientific DMTA Mk III -típusú berendezéssel</w:t>
      </w:r>
      <w:r>
        <w:rPr>
          <w:color w:val="000000"/>
          <w:sz w:val="24"/>
          <w:szCs w:val="24"/>
        </w:rPr>
        <w:br/>
        <w:t xml:space="preserve">Az elvégzett mérések után a kapott eredményeket összehasonlítva látható az új lágyítócsalád előzetesen is várt sok előnyös tulajdonsága.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888079">
    <w:multiLevelType w:val="hybridMultilevel"/>
    <w:lvl w:ilvl="0" w:tplc="3243577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888079">
    <w:abstractNumId w:val="9988807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5642654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