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KRAJCSIK ZSOLT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Sáfrányné dr. Gubik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Diákhitelről közgazdász szemmel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témájául a Diákhitelt választottam. A téma aktualitását mi sem bizonyítja jobban, minthogy a Diákhitelt az elmúlt években egyre több hallgató vette fel, illetve évről évre nőtt a felsőoktatásba résztvenni kívánó személyek száma, ugyanakkor a költségek ez idő alatt növekedtek, s ennek fedezésére sokan a diákok számára kidolgozott speciális hitelkonstrukciót választották. Vajon ők most valóban a jövőjüket írják, ahogy a Diákhitel felvételére ösztönző szlogen ígéri?</w:t>
      </w:r>
      <w:r>
        <w:rPr>
          <w:color w:val="000000"/>
          <w:sz w:val="24"/>
          <w:szCs w:val="24"/>
        </w:rPr>
        <w:br/>
        <w:br/>
        <w:t xml:space="preserve">A dolgozatban leírtakat empirikus kutatásra fogom alapozni, amelynek keretében a Miskolci Egyetem államilag támogatott és költségtérítéses hallgatóit szeretném megkérdezni arról, hogy mi motiválta, vagy gátolta őket abban, hogy éljenek a Diákhitel nyújtotta lehetőséggel. A kérdőív adatainak elemzése után egy reprezentatív egyetemi hallgatót kiválasztva szeretném mélyebben elemezni a hallgatónak az egyetemi oktatásával kapcsolatos költségeit, valamint annak a családi költségvetésre gyakorolt rövid és hosszú távú hatását. Vizsgálni szeretném azokat a tényezőket, melyek hatottak a hallgatókra, a felvett összeg elköltésének motívumait, valamint azt, hogy az összeg felhasználása haszonmaximalizáló módon történik-e.</w:t>
      </w:r>
      <w:r>
        <w:rPr>
          <w:color w:val="000000"/>
          <w:sz w:val="24"/>
          <w:szCs w:val="24"/>
        </w:rPr>
        <w:br/>
        <w:br/>
        <w:t xml:space="preserve">A kérdőív és interjú tapasztalatai alapján megpróbálok különféle alternatívákat felvázolni, melyekkel a hallgatók az egyetemi éveik során felelősségteljesebb döntést hozhatnak a Diákhitelre vonatkozóan.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05952">
    <w:multiLevelType w:val="hybridMultilevel"/>
    <w:lvl w:ilvl="0" w:tplc="96281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05952">
    <w:abstractNumId w:val="11805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984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