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KRAJCSIK</w:t>
            </w:r>
          </w:p>
          <w:p w:rsidR="00C275A3" w:rsidRDefault="00A96AEC" w:rsidP="00C275A3">
            <w:pPr>
              <w:pStyle w:val="Hallgatokepzes"/>
            </w:pPr>
            <w:r>
              <w:t>Economics and Management</w:t>
            </w:r>
            <w:r>
              <w:br/>
            </w:r>
            <w:r w:rsidR="00E77B23">
              <w:t>BSc, 3.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Sáfrányné Gubik Ph.D.</w:t>
            </w:r>
          </w:p>
          <w:p w:rsidR="00DB4822" w:rsidRDefault="00DB4822" w:rsidP="00E11062">
            <w:pPr>
              <w:pStyle w:val="Konzulensek"/>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Students loans from an economist's point of view</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p>
    <w:p>
      <w:pPr>
        <w:pBdr/>
        <w:spacing w:before="240" w:after="240" w:line="240" w:lineRule="auto"/>
        <w:ind w:left="0" w:right="0"/>
        <w:jc w:val="left"/>
      </w:pPr>
      <w:r>
        <w:rPr>
          <w:color w:val="000000"/>
          <w:sz w:val="24"/>
          <w:szCs w:val="24"/>
        </w:rPr>
        <w:t xml:space="preserve">As the topic of my disquisition, I chose the Student loan the so-called ’Diákhitel’. This is a crucially burning issue nowadays as the ’Diákhitel’ became even more and more popular among the students as the number of applicants in the higher-education is increased. At the same time the costs raised year by year and in order to deal with the upcoming expenses the majority of the students chose this specific construction of credit. It’s really intriguing that the ones who chose that ’risky option’ do they really write their future now – like the slogan of that Student- loan program promises?</w:t>
      </w:r>
    </w:p>
    <w:p>
      <w:pPr>
        <w:pBdr/>
        <w:spacing w:before="240" w:after="240" w:line="240" w:lineRule="auto"/>
        <w:ind w:left="0" w:right="0"/>
        <w:jc w:val="left"/>
      </w:pPr>
    </w:p>
    <w:p>
      <w:pPr>
        <w:pBdr/>
        <w:spacing w:before="240" w:after="240" w:line="240" w:lineRule="auto"/>
        <w:ind w:left="0" w:right="0"/>
        <w:jc w:val="left"/>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My dissertation will be based on empirical research, in which I interview students from the University of Miskolc, whose tuition fee is fully financed by the government or they not supported at all and they have to pay for their education, I was curious about what was the key, which motivated them or on the contrary to interfere in grabbing the ‘opportunity’ what the ‘Diákhitel’ provides them. After analyzing the results of the survey, I selected a student which I interviewed and searched for even more deeper facts such as the tuition fee, and the effects what it generates on the family budget in the short and long – run as well. I investigated the factors, which had an effect on the students considering how they spent the money, they acquired via the Student-loan program and if the money was spent in a so – called ‘profit maximizing’ way.</w:t>
      </w:r>
    </w:p>
    <w:p>
      <w:pPr>
        <w:pBdr/>
        <w:spacing w:before="240" w:after="240" w:line="240" w:lineRule="auto"/>
        <w:ind w:left="0" w:right="0"/>
        <w:jc w:val="left"/>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As I drew consequences from the experiences of my interview and survey I will try to give some alternatives how the students can make a more responsible decision regarding the ‘Diákhitel’.</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95493">
    <w:multiLevelType w:val="hybridMultilevel"/>
    <w:lvl w:ilvl="0" w:tplc="36041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95493">
    <w:abstractNumId w:val="176954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88693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