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OLÁH</w:t>
            </w:r>
          </w:p>
          <w:p w:rsidR="00C275A3" w:rsidRDefault="00A96AEC" w:rsidP="00C275A3">
            <w:pPr>
              <w:pStyle w:val="Hallgatokepzes"/>
            </w:pPr>
            <w:r>
              <w:t>Master in Business Development</w:t>
            </w:r>
            <w:r>
              <w:br/>
            </w:r>
            <w:r w:rsidR="00E77B23">
              <w:t>MA, 1.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Lukács</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renewable energy sources in Hungary now and in the future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increasing demand of energy is mainly supplied by limited resources of fossil energy sources. The key of the long-term and maintainable improvement means to be able to replace them. The renewable energy sources being inexhaustible in view of generations give a solution for this problem.</w:t>
      </w:r>
    </w:p>
    <w:p>
      <w:pPr>
        <w:widowControl w:val="on"/>
        <w:pBdr/>
        <w:spacing w:before="240" w:after="240" w:line="240" w:lineRule="auto"/>
        <w:ind w:left="0" w:right="0"/>
        <w:jc w:val="left"/>
      </w:pPr>
      <w:r>
        <w:rPr>
          <w:color w:val="000000"/>
          <w:sz w:val="24"/>
          <w:szCs w:val="24"/>
        </w:rPr>
        <w:t xml:space="preserve">This study has information on various types of renewable energy sources with their possible opportunities for applying, advantages and disadvantages as well. Their principles of operation, financial demands, and effect on environment are introduced in this document as well as the chances and benefits provided by laws. The main goal of this paper is to analyse the effects and economical chances of the various devices.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16555">
    <w:multiLevelType w:val="hybridMultilevel"/>
    <w:lvl w:ilvl="0" w:tplc="36693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16555">
    <w:abstractNumId w:val="33516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667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