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KAMILLA VARGA</w:t>
            </w:r>
          </w:p>
          <w:p w:rsidR="00C275A3" w:rsidRDefault="00A96AEC" w:rsidP="00C275A3">
            <w:pPr>
              <w:pStyle w:val="Hallgatokepzes"/>
            </w:pPr>
            <w:r>
              <w:t>Specialization in economics and management</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Lukács</w:t>
            </w:r>
          </w:p>
          <w:p w:rsidR="00DB4822" w:rsidRDefault="00DB4822" w:rsidP="00E11062">
            <w:pPr>
              <w:pStyle w:val="Konzulensek"/>
            </w:pPr>
            <w:r w:rsidRPr="00DB4822">
              <w:t> assistant professor ,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Challenges for the european and hungarian wineries against the global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European and the Hungarian wine industry tradition dating back centuries. This sector has a great tradition, however, has gone through many hardships in the past. The negative economic events, extreme weather, the wine market trends, transformation, and the strict European regulations due to the traditional, so-called Old World wines competitiveness have become limited. In contrast, the Australian, South African, South American, Californian and New Zealand - referred to as the New World - wine growers began large-scale expansion.</w:t>
      </w:r>
      <w:r>
        <w:rPr>
          <w:color w:val="000000"/>
          <w:sz w:val="24"/>
          <w:szCs w:val="24"/>
        </w:rPr>
        <w:br/>
        <w:t xml:space="preserve">The difference is not only the result of different origin is coming from and, from the New and Old World wines and taste of the production technology is different. For a long time the traditional European wines leadership was unwavering, as the 1970s, Old World wines were known and popular. New World wines are now imported wines were rarely included. However, this situation has changed significantly, and New World wine producers more and more wine was produced by their respective national markets have not been able's running, so they were forced to another continent to sell their products, then "invaded" the European markets. As a result, domestic producers start out of the market, even in countries where consumption is high. With this in mind one of my paper is to illustrate how the current situation and the international wine market, the impact of this proliferation of new world wines.</w:t>
      </w:r>
      <w:r>
        <w:rPr>
          <w:color w:val="000000"/>
          <w:sz w:val="24"/>
          <w:szCs w:val="24"/>
        </w:rPr>
        <w:br/>
        <w:t xml:space="preserve">In recent years, as market changes in not only international but also the turnover of the Hungarian wine had a great impact. The Hungarian wine sector is the most significant influence on the regime, the EU accession and the global economic crisis.</w:t>
      </w:r>
      <w:r>
        <w:rPr>
          <w:color w:val="000000"/>
          <w:sz w:val="24"/>
          <w:szCs w:val="24"/>
        </w:rPr>
        <w:br/>
        <w:t xml:space="preserve">These events have contributed to the Hungarian wine industry is currently experiencing a difficult era. Thus, my research in looking for the answers to those questions is that in the past more than two decades of economic and political events of how the impact of the Hungarian wine on the wine sector, how do you envisage the progress and what steps could be more competitive to the Hungarian wines. In particular I would like to outline the current state of the Tokaj wine region, its competitive position and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66875">
    <w:multiLevelType w:val="hybridMultilevel"/>
    <w:lvl w:ilvl="0" w:tplc="55704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66875">
    <w:abstractNumId w:val="607668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610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