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PÁSZTOR</w:t>
            </w:r>
          </w:p>
          <w:p w:rsidR="00C275A3" w:rsidRDefault="00A96AEC" w:rsidP="00C275A3">
            <w:pPr>
              <w:pStyle w:val="Hallgatokepzes"/>
            </w:pPr>
            <w:r>
              <w:t>management and organization</w:t>
            </w:r>
            <w:r>
              <w:br/>
            </w:r>
            <w:r w:rsidR="00E77B23">
              <w:t>MSc,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Berényi dr.</w:t>
            </w:r>
          </w:p>
          <w:p w:rsidR="00DB4822" w:rsidRDefault="00DB4822" w:rsidP="00E11062">
            <w:pPr>
              <w:pStyle w:val="Konzulensek"/>
            </w:pPr>
            <w:r w:rsidRPr="00DB4822">
              <w:t>  assistant professor  ,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win or not to win? – thus investigation of the panel program from the climate sensation point of view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we have heard a lot about the panel program, its importance, its benefits and drawbacks. It has become a common topic if indeed these renovations are necessary, or if it is worth money and energy to be spent on it by the communities. I myself also live in a flat where the opinions about the necessity of panel program are divided. It gave me the idea of my research.</w:t>
      </w:r>
    </w:p>
    <w:p>
      <w:pPr>
        <w:pBdr/>
        <w:spacing w:before="240" w:after="240" w:line="240" w:lineRule="auto"/>
        <w:ind w:left="0" w:right="0"/>
        <w:jc w:val="left"/>
      </w:pPr>
      <w:r>
        <w:rPr>
          <w:color w:val="000000"/>
          <w:sz w:val="24"/>
          <w:szCs w:val="24"/>
        </w:rPr>
        <w:t xml:space="preserve">It is an important question in all the households how they can save energy and reduce overheads. The panel program provides solution for them, because within its framework there is an opportunity to cut the costs by insulation of the flats, changing of doors and windows and developing the heating system. Due to the renovations a sort of eco-friendly economy is created and the residental areas get nicer.</w:t>
      </w:r>
    </w:p>
    <w:p>
      <w:pPr>
        <w:pBdr/>
        <w:spacing w:before="240" w:after="240" w:line="240" w:lineRule="auto"/>
        <w:ind w:left="0" w:right="0"/>
        <w:jc w:val="left"/>
      </w:pPr>
      <w:r>
        <w:rPr>
          <w:color w:val="000000"/>
          <w:sz w:val="24"/>
          <w:szCs w:val="24"/>
        </w:rPr>
        <w:t xml:space="preserve">In my study I would like to introduce two identical blocks of flats, where in one of them the panel program is implemented while in the other the inhabitants closed their ears to realization. The main objective of my research is to examine the climate sensation and from this aspect conclusions should be drawn regarding the success of the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38834">
    <w:multiLevelType w:val="hybridMultilevel"/>
    <w:lvl w:ilvl="0" w:tplc="14751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38834">
    <w:abstractNumId w:val="12538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967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