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BUCZKÓ ANETT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Bozsik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Süveges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önkéntes nyugdíjpénztári megtakarítások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legaktuálisabb témája a magyar nyugdíjrendszer. Szinte egy nap sem telik el úgy, hogy valamilyen hír ne lásson napvilágot a témával kapcsolatban, mivel évtizedek óta számos szakmai vita középpontjában áll, miként lehetne a nyugdíjrendszert olyanná alakítani, hogy figyelembe vegye az államháztartás egyensúlyát.</w:t>
      </w:r>
      <w:r>
        <w:rPr>
          <w:color w:val="000000"/>
          <w:sz w:val="24"/>
          <w:szCs w:val="24"/>
        </w:rPr>
        <w:br/>
        <w:t xml:space="preserve">A nyugdíjrendszer reformjára főként az elöregedő társadalom miatt van szükség, ugyanis ebből következően egyre kevesebb embernek kell egyre többet, egyre hosszabb ideig „eltartani”.</w:t>
      </w:r>
      <w:r>
        <w:rPr>
          <w:color w:val="000000"/>
          <w:sz w:val="24"/>
          <w:szCs w:val="24"/>
        </w:rPr>
        <w:br/>
        <w:t xml:space="preserve">Mivel a nyugdíjrendszer hosszú távú fenntarthatósága vitatott, egyre fontosabbá válik az öngondoskodás, melynek egyik lehetséges eszköze az önkéntes nyugdíjpénztárakba történő hosszú távú befektetés.</w:t>
      </w:r>
      <w:r>
        <w:rPr>
          <w:color w:val="000000"/>
          <w:sz w:val="24"/>
          <w:szCs w:val="24"/>
        </w:rPr>
        <w:br/>
        <w:t xml:space="preserve">A dolgozat készítése során célul tűztem ki annak a kérdésnek megválaszolását, hogy egy átlagos ember tud-e annyit félretenni nyugdíjba vonulásáig, hogy a tb-től kapott nyugdíjat ki tudja pótolni egy olyan összegre, ami a jelenlegihez hasonló életszínvonalat biztosít majd neki nyugdíjas évei alatt.</w:t>
      </w:r>
      <w:r>
        <w:rPr>
          <w:color w:val="000000"/>
          <w:sz w:val="24"/>
          <w:szCs w:val="24"/>
        </w:rPr>
        <w:br/>
        <w:t xml:space="preserve">Kutatásomhoz forrásgyűjtést alkalmaztam, elsősorban hazai szakirodalmakat, valamint gazdasági hetilapokat, szakmai folyóiratokat és az internetet használtam.</w:t>
      </w:r>
      <w:r>
        <w:rPr>
          <w:color w:val="000000"/>
          <w:sz w:val="24"/>
          <w:szCs w:val="24"/>
        </w:rPr>
        <w:br/>
        <w:t xml:space="preserve">A dolgozatban elsőként bemutatásra kerül ezen pénztárak elméleti háttere, többek között a pénztárak funkciói, szolgáltatásai, előnyei, kockázatai, illetve a befektetési lehetőségek mind a pénztárak, mind a tagok oldaláról.</w:t>
      </w:r>
      <w:r>
        <w:rPr>
          <w:color w:val="000000"/>
          <w:sz w:val="24"/>
          <w:szCs w:val="24"/>
        </w:rPr>
        <w:br/>
        <w:t xml:space="preserve">Elengedhetetlennek tartom, hogy az elméleti háttér mellett a gyakorlati alkalmazás is szerepet kapjon a dolgozatomban. A gyakorlati vizsgálathoz általam kiválasztott önkéntes nyugdíjpénztár az Aranykor Országos Önkéntes és Magánnyugdíjpénztár. Két módszert is alkottam a megtakarítások vizsgálata során.</w:t>
      </w:r>
      <w:r>
        <w:rPr>
          <w:color w:val="000000"/>
          <w:sz w:val="24"/>
          <w:szCs w:val="24"/>
        </w:rPr>
        <w:br/>
        <w:t xml:space="preserve">Dolgozatom írása közben arra a fő következtetésre jutottam, hogy fontos minél előbb elkezdeni az előgondoskodást, és ehhez kapcsolódóan fontos erősíteni a tudatosságot a lakosságban, hogy öngondoskodásra igenis szükség van. Főként, ha azt is figyelembe vesszük, hogy a mostani bruttó keresetek mindössze 40-50%-a lesz várhatóan a tb nyugdíj összege.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70148">
    <w:multiLevelType w:val="hybridMultilevel"/>
    <w:lvl w:ilvl="0" w:tplc="99103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70148">
    <w:abstractNumId w:val="99970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338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