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BUCZKÓ</w:t>
            </w:r>
          </w:p>
          <w:p w:rsidR="00C275A3" w:rsidRDefault="00A96AEC" w:rsidP="00C275A3">
            <w:pPr>
              <w:pStyle w:val="Hallgatokepzes"/>
            </w:pPr>
            <w:r>
              <w:t>Finance and Accounting</w:t>
            </w:r>
            <w:r>
              <w:br/>
            </w:r>
            <w:r w:rsidR="00E77B23">
              <w:t>BA, 7.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Bozsik</w:t>
            </w:r>
          </w:p>
          <w:p w:rsidR="00DB4822" w:rsidRDefault="00DB4822" w:rsidP="00E11062">
            <w:pPr>
              <w:pStyle w:val="Konzulensek"/>
            </w:pPr>
            <w:r w:rsidRPr="00DB4822">
              <w:t>associate professor, ME GTK</w:t>
            </w:r>
          </w:p>
        </w:tc>
      </w:tr>
      <w:tr w:rsidR="00DB4822" w:rsidTr="00DB4822">
        <w:tc>
          <w:tcPr>
            <w:tcW w:w="9854" w:type="dxa"/>
          </w:tcPr>
          <w:p w:rsidR="00DB4822" w:rsidRPr="00DB4822" w:rsidRDefault="00DB4822" w:rsidP="004D7940">
            <w:pPr>
              <w:pStyle w:val="Konzulensek"/>
            </w:pPr>
            <w:r w:rsidRPr="00DB4822">
              <w:t>Gábor Süveges</w:t>
            </w:r>
          </w:p>
          <w:p w:rsidR="00DB4822" w:rsidRDefault="00DB4822" w:rsidP="00E11062">
            <w:pPr>
              <w:pStyle w:val="Konzulensek"/>
            </w:pPr>
            <w:r w:rsidRPr="00DB4822">
              <w:t>professor’s assistant,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relevance of the voluntary pension savings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One of the most current theme of these days is the pension system. Almost each day comes with news related with these topics. Forming the pension system balanced with the public finance has continously been in the centre of many professional arguments for decades.</w:t>
      </w:r>
      <w:r>
        <w:rPr>
          <w:color w:val="000000"/>
          <w:sz w:val="24"/>
          <w:szCs w:val="24"/>
        </w:rPr>
        <w:br/>
        <w:t xml:space="preserve">The reform of the pension system is needed due to the aging society as less and less people needs to be supported increasingly.</w:t>
      </w:r>
      <w:r>
        <w:rPr>
          <w:color w:val="000000"/>
          <w:sz w:val="24"/>
          <w:szCs w:val="24"/>
        </w:rPr>
        <w:br/>
        <w:t xml:space="preserve">Since the long-term sustainable of the pension system is disputed, the self provisioning has been becoming more and more important. One possible way of it is the long-term investment to a voluntary pension fund.</w:t>
      </w:r>
      <w:r>
        <w:rPr>
          <w:color w:val="000000"/>
          <w:sz w:val="24"/>
          <w:szCs w:val="24"/>
        </w:rPr>
        <w:br/>
        <w:t xml:space="preserve">During my research one of my main intention was to find an answer whether an average people is able to spare enough money which is, added with the social insurance, guarantees an appropriate standard of living in his pension years.</w:t>
      </w:r>
      <w:r>
        <w:rPr>
          <w:color w:val="000000"/>
          <w:sz w:val="24"/>
          <w:szCs w:val="24"/>
        </w:rPr>
        <w:br/>
        <w:t xml:space="preserve">I was using different sources - especially domestic literature, economic weekly papers, vocational journals and the Internet during my research.</w:t>
      </w:r>
      <w:r>
        <w:rPr>
          <w:color w:val="000000"/>
          <w:sz w:val="24"/>
          <w:szCs w:val="24"/>
        </w:rPr>
        <w:br/>
        <w:t xml:space="preserve">In my paper I am presenting the theoretical background of these funds - including its main functions, services, advantages, risks and investment opportunities from the eyeview of the funds and the members.</w:t>
      </w:r>
      <w:r>
        <w:rPr>
          <w:color w:val="000000"/>
          <w:sz w:val="24"/>
          <w:szCs w:val="24"/>
        </w:rPr>
        <w:br/>
        <w:t xml:space="preserve">Besides the theoretical topics I consider the practical sections to be an essential part of my paper. During my search I selected the „Aranykor Országos Önkéntes és Magánnyugdíjpénztár” for analyzis. In the course of the savings search I created two modells.</w:t>
      </w:r>
      <w:r>
        <w:rPr>
          <w:color w:val="000000"/>
          <w:sz w:val="24"/>
          <w:szCs w:val="24"/>
        </w:rPr>
        <w:br/>
        <w:t xml:space="preserve">In the course of writing my paper I came to the main conclusion that it is important to start self provisioning as soon as possible. It is also very important to call the people’s attendance that the self-careness is required. Especially if we take into consideration that the rate of expected social security pensions will expected to only be 40-50% of the current gross earnings.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31608">
    <w:multiLevelType w:val="hybridMultilevel"/>
    <w:lvl w:ilvl="0" w:tplc="698040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31608">
    <w:abstractNumId w:val="20731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79395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