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PARDI</w:t>
            </w:r>
          </w:p>
          <w:p w:rsidR="00C275A3" w:rsidRDefault="00A96AEC" w:rsidP="00C275A3">
            <w:pPr>
              <w:pStyle w:val="Hallgatokepzes"/>
            </w:pPr>
            <w:r>
              <w:t>International economics</w:t>
            </w:r>
            <w:r>
              <w:br/>
            </w:r>
            <w:r w:rsidR="00E77B23">
              <w:t>BSc, 5. semester</w:t>
            </w:r>
          </w:p>
          <w:p w:rsidR="00C265CE" w:rsidRPr="009E5FF1" w:rsidRDefault="00E77B23" w:rsidP="00C275A3">
            <w:pPr>
              <w:pStyle w:val="Hallgatokepzes"/>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Lipták</w:t>
            </w:r>
          </w:p>
          <w:p w:rsidR="00DB4822" w:rsidRDefault="00DB4822" w:rsidP="00E11062">
            <w:pPr>
              <w:pStyle w:val="Konzulensek"/>
            </w:pPr>
            <w:r w:rsidRPr="00DB4822">
              <w:t>professor's assistant,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Labour market status and competitiveness develpment in the Visegrad Group Countries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theme of my essay is the assessment of the competitiveness status of the Visegrad Four Countries by means of three indicators: the labour market, the demography and the labour productivity. In my paper I examine the period of 2000 and 2009, considering mainly on the labour market problems and its effects on the competitiveness. My research have three targets. Its first aim is to make connections between the three mentioned categories. Its second goal is to make clear the definition of the competitiveness and the economic growth. Its third target is to make regional analysations and to make attention to the declining Hungarian competitiveness.</w:t>
      </w:r>
    </w:p>
    <w:p>
      <w:pPr>
        <w:pBdr/>
        <w:spacing w:before="240" w:after="240" w:line="240" w:lineRule="auto"/>
        <w:ind w:left="0" w:right="0"/>
        <w:jc w:val="left"/>
      </w:pPr>
      <w:r>
        <w:rPr>
          <w:color w:val="000000"/>
          <w:sz w:val="24"/>
          <w:szCs w:val="24"/>
        </w:rPr>
        <w:t xml:space="preserve">My paper consists of three main parts. In the first chapter I examine the economic status and the settings of the Visegrad Group Countries in the world competitiveness ranks.</w:t>
      </w:r>
    </w:p>
    <w:p>
      <w:pPr>
        <w:pBdr/>
        <w:spacing w:before="240" w:after="240" w:line="240" w:lineRule="auto"/>
        <w:ind w:left="0" w:right="0"/>
        <w:jc w:val="left"/>
      </w:pPr>
      <w:r>
        <w:rPr>
          <w:color w:val="000000"/>
          <w:sz w:val="24"/>
          <w:szCs w:val="24"/>
        </w:rPr>
        <w:t xml:space="preserve">In the first part of the second chapter I compare the labor market situations in the Visegrad Four Countries by the empolyment and the unemployment rate. The main questions of this part are the followings: why the labour market status are different in the examined countries, what kind of problems they had to face with and what sort of labour market polices they used. In the next part I deal with the second coponent of the competitiveness, whitch is the demography. I examine the dependancy rates and the connections between the birth and the death rate by hypothesis. Moreower, I show that the increased life expectancy in the aging society and the decrease in the birth number how influence the labour market. The monitoring of the two components of competitiveness carries us into the third part, which in I examine the labour productivity. I analyse the connections between the employment rate, the GDP, the wages and the labour productivity.</w:t>
      </w:r>
    </w:p>
    <w:p>
      <w:pPr>
        <w:pBdr/>
        <w:spacing w:before="240" w:after="240" w:line="240" w:lineRule="auto"/>
        <w:ind w:left="0" w:right="0"/>
        <w:jc w:val="left"/>
      </w:pPr>
      <w:r>
        <w:rPr>
          <w:color w:val="000000"/>
          <w:sz w:val="24"/>
          <w:szCs w:val="24"/>
        </w:rPr>
        <w:t xml:space="preserve">Finally, in the third chapter I complete the research that I made at the labour market, with regional examinations. Furthermore, I observe the GDP per capita and try to find explanations for the question why the incomes of the central and the peripherial regions are different, by use of other competitiveness indicators.</w:t>
      </w:r>
    </w:p>
    <w:p>
      <w:pPr>
        <w:pBdr/>
        <w:spacing w:before="240" w:after="240" w:line="240" w:lineRule="auto"/>
        <w:ind w:left="0" w:right="0"/>
        <w:jc w:val="left"/>
      </w:pPr>
      <w:r>
        <w:rPr>
          <w:color w:val="000000"/>
          <w:sz w:val="24"/>
          <w:szCs w:val="24"/>
        </w:rPr>
        <w:t xml:space="preserve">All in all, I make conclusions and determine if the Visegrad Group Countries make a single integration from competitiveness point of view or not.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000190">
    <w:multiLevelType w:val="hybridMultilevel"/>
    <w:lvl w:ilvl="0" w:tplc="298378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000190">
    <w:abstractNumId w:val="360001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80095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