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LÉVAI CSABA</w:t>
            </w:r>
          </w:p>
          <w:p w:rsidR="00C275A3" w:rsidRDefault="00A96AEC" w:rsidP="00C275A3">
            <w:pPr>
              <w:pStyle w:val="Hallgatokepzes"/>
            </w:pPr>
            <w:r>
              <w:t>gépészmérnök</w:t>
            </w:r>
            <w:r>
              <w:br/>
            </w:r>
            <w:r w:rsidR="00E77B23">
              <w:t>BSc, 7.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Műszaki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Csoknyai Tamás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DE MK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Szoláris potenciál felmérése panelépületeknél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Dolgozatomban azt kívánom megvizsgálni, hogy milyen lehetőségei vannak a megújuló energiákon belül a napenergia alkalmazásának panelépületek energiafelhasználásában. Választ kívánok adni arra a kérdésre, hogy mekkora az az energiamennyiség, amely kiváltható lenne a meglévő rendszerek ilyen módon való korszerűsítésével. Célom annak megállapítása, hogy hol van az a határ, ameddig érdemes lenne ezeket alkalmazni, illetve érdemes-e az állami támogatások körét ilyen irányban kiterjeszteni.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vizsgálatot elvégezve láthatóvá vált számomra, hogy a napenergia hasznosítás problémája abban gyökerezik, hogy a beérkező hatalmas mennyiségű napsugárzásnak csak kis hányada hasznosítható jelenlegi berendezéseinkkel. Az egyes esetekben tapasztalható 60 % alatti szoláris részarány nem indokolja a rendszer telepítését. Bizonyos épületek esetén olyan rosszak az adottságok, hogy a napkollektor telepítés egyáltalán nem ajánlott, de előfordul olyan, ahol megközelíthető a kívánatos érték. Megemlítendő viszont, hogy a rendszerhatásfok alacsony szoláris részarány esetén kifejezetten magas, ami előnyösnek mondható. Megjegyzendő, hogy a szoláris részarányt nem célszerű akármeddig növelni, akkor sem, ha van elegendő telepítési hely, hiszen a rendszerhatásfok a szoláris részarány növelésével csökken. Nem csoda, ha a jelenlegi gazdasági válság idején, kevesen választanak egy olyan technológiát, aminek a megtérülési ideje állami támogatás nélkül igen hosszú. A probléma esetleges megoldását abban látom, hogy a meglévő rendszerek telepítésének támogatása helyett célszerűbb lenne először a technológia kutatására és fejlesztésére fordítani ezen összegeket. Látható, hogy a természet felajánlja nekünk a segítségét, csak meg kell tanulnunk elfogadni azt.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6226419">
    <w:multiLevelType w:val="hybridMultilevel"/>
    <w:lvl w:ilvl="0" w:tplc="6703195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6226419">
    <w:abstractNumId w:val="3622641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7844200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