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SZABÓ</w:t>
            </w:r>
          </w:p>
          <w:p w:rsidR="00C275A3" w:rsidRDefault="00A96AEC" w:rsidP="00C275A3">
            <w:pPr>
              <w:pStyle w:val="Hallgatokepzes"/>
            </w:pPr>
            <w:r>
              <w:t>MSc in Building Engineering</w:t>
            </w:r>
            <w:r>
              <w:br/>
            </w:r>
            <w:r w:rsidR="00E77B23">
              <w:t>MSc,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Kalmár PhD</w:t>
            </w:r>
          </w:p>
          <w:p w:rsidR="00DB4822" w:rsidRDefault="00DB4822" w:rsidP="00E11062">
            <w:pPr>
              <w:pStyle w:val="Konzulensek"/>
            </w:pPr>
            <w:r w:rsidRPr="00DB4822">
              <w:t> professor,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Analyis of the absorptive refrigeration system using solar energy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part of this paper presents the solar energy conditions in Hungary, and shortly describes the solar energy utilization solutions. Then examines a specific area of solar energy. The solar energy for cooling as an option</w:t>
      </w:r>
      <w:r>
        <w:rPr>
          <w:color w:val="000000"/>
          <w:sz w:val="24"/>
          <w:szCs w:val="24"/>
        </w:rPr>
        <w:br/>
        <w:t xml:space="preserve">Furthermore the paper is about to specify the hot water absorption chilled system’s efficiency, in specially the low-efficiency systems.</w:t>
      </w:r>
      <w:r>
        <w:rPr>
          <w:color w:val="000000"/>
          <w:sz w:val="24"/>
          <w:szCs w:val="24"/>
        </w:rPr>
        <w:br/>
        <w:t xml:space="preserve">In the final part of this paper analysed the efficiency of absorbing chilled system which was functioned with parabolic solar collector. In the end you can see my conclusions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65072">
    <w:multiLevelType w:val="hybridMultilevel"/>
    <w:lvl w:ilvl="0" w:tplc="28350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65072">
    <w:abstractNumId w:val="34965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587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