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GULYAS</w:t>
            </w:r>
          </w:p>
          <w:p w:rsidR="00C275A3" w:rsidRDefault="00A96AEC" w:rsidP="00C275A3">
            <w:pPr>
              <w:pStyle w:val="Hallgatokepzes"/>
            </w:pPr>
            <w:r>
              <w:t>Environmental Engineering</w:t>
            </w:r>
            <w:r>
              <w:br/>
            </w:r>
            <w:r w:rsidR="00E77B23">
              <w:t>BSc, 6.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FRUZSINA SZABO</w:t>
            </w:r>
          </w:p>
          <w:p w:rsidR="00DB4822" w:rsidRDefault="00C275A3" w:rsidP="004D7940">
            <w:pPr>
              <w:pStyle w:val="Hallgatokepzes"/>
            </w:pPr>
            <w:r>
              <w:t>Environmental Engineering</w:t>
            </w:r>
            <w:r w:rsidR="00A96AEC">
              <w:br/>
              <w:t>BSc, 6.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Zoltán Godo</w:t>
            </w:r>
          </w:p>
          <w:p w:rsidR="00DB4822" w:rsidRDefault="00DB4822" w:rsidP="00E11062">
            <w:pPr>
              <w:pStyle w:val="Konzulensek"/>
            </w:pPr>
            <w:r w:rsidRPr="00DB4822">
              <w:t>assistant professor, DE MK</w:t>
            </w:r>
          </w:p>
        </w:tc>
      </w:tr>
      <w:tr w:rsidR="00DB4822" w:rsidTr="00DB4822">
        <w:tc>
          <w:tcPr>
            <w:tcW w:w="9854" w:type="dxa"/>
          </w:tcPr>
          <w:p w:rsidR="00DB4822" w:rsidRPr="00DB4822" w:rsidRDefault="00DB4822" w:rsidP="004D7940">
            <w:pPr>
              <w:pStyle w:val="Konzulensek"/>
            </w:pPr>
            <w:r w:rsidRPr="00DB4822">
              <w:t>Andrea Uveges Keczánné</w:t>
            </w:r>
          </w:p>
          <w:p w:rsidR="00DB4822" w:rsidRDefault="00DB4822" w:rsidP="00E11062">
            <w:pPr>
              <w:pStyle w:val="Konzulensek"/>
            </w:pPr>
            <w:r w:rsidRPr="00DB4822">
              <w:t> 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awareness in early childhood what will be the bug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Subject of our scientific dissertation is enviromental awareness in education of children and its importance in everyday life. To evaluate the results, we measured their knowledge by the help of the illustrated questionary. As environmental engineer, our responsibility is to teach the children how to protect their environment. We examined its importance and significance. In this assessment we appraised subjects as waste management and energy economy. In this way we recognized their level of skills. According to results, we make propositions how the education methods could be improved.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67928">
    <w:multiLevelType w:val="hybridMultilevel"/>
    <w:lvl w:ilvl="0" w:tplc="67431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67928">
    <w:abstractNumId w:val="64967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610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