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OZSVATH</w:t>
            </w:r>
          </w:p>
          <w:p w:rsidR="00C275A3" w:rsidRDefault="00A96AEC" w:rsidP="00C275A3">
            <w:pPr>
              <w:pStyle w:val="Hallgatokepzes"/>
            </w:pPr>
            <w:r>
              <w:t>Environmental Engineering</w:t>
            </w:r>
            <w:r>
              <w:br/>
            </w:r>
            <w:r w:rsidR="00E77B23">
              <w:t>BSc, 6.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ILONA TOTH</w:t>
            </w:r>
          </w:p>
          <w:p w:rsidR="00DB4822" w:rsidRDefault="00C275A3" w:rsidP="004D7940">
            <w:pPr>
              <w:pStyle w:val="Hallgatokepzes"/>
            </w:pPr>
            <w:r>
              <w:t>Environmental Engineering</w:t>
            </w:r>
            <w:r w:rsidR="00A96AEC">
              <w:br/>
              <w:t>BSc, 6.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Zoltan Godó, Dr</w:t>
            </w:r>
          </w:p>
          <w:p w:rsidR="00DB4822" w:rsidRDefault="00DB4822" w:rsidP="00E11062">
            <w:pPr>
              <w:pStyle w:val="Konzulensek"/>
            </w:pPr>
            <w:r w:rsidRPr="00DB4822">
              <w:t>assistant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red mud pollution for plant organization impression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On the 4th Oct 2010, red-mud catastrophe caused enormous damages. We examined how the disaster effected plants, and how the dirt could get in the food-chain. We detected the germination and growing ability of plants in the ratio of the measure of dirt. Red mud ruined effectively both parameters. Absorbtion of some heavy metals were examined by atomabsorbtic examinations. In case of Cadmium besides the ph value, plants absorbed the element, and what is more, it was accumulated. In case of Crom the concentration of red mud determined the draw of the element. Nikkel was easily absorbed, too, beside the fact that it should be immobile in basic agent. In case of lead, absorbtion rational to the concentration can be detected, as well, although this element is supposed to have week immobility in basic agent, too. Based on earlier in vitro experiments toxic materials would not dissolve out of soil, but our in vivo experiments prove the opposite. Our thesis spotlights the fact that red mud disaster may cause far more serious environmental damages, than it is communicated in the media.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470623">
    <w:multiLevelType w:val="hybridMultilevel"/>
    <w:lvl w:ilvl="0" w:tplc="60873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470623">
    <w:abstractNumId w:val="574706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18461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