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HARTMANN</w:t>
            </w:r>
          </w:p>
          <w:p w:rsidR="00C275A3" w:rsidRDefault="00A96AEC" w:rsidP="00C275A3">
            <w:pPr>
              <w:pStyle w:val="Hallgatokepzes"/>
            </w:pPr>
            <w:r>
              <w:t>International Business</w:t>
            </w:r>
            <w:r>
              <w:br/>
            </w:r>
            <w:r w:rsidR="00E77B23">
              <w:t>BA,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Tamas Jonas</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Quality management of electronic repair processes in scope of business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Juran (1998) defined quality as: ,,such product parameters, that allows a seller to satisfy its customers' needs”. The change of customer needs implied the redefinition of quality. The ability to be reapaired and guarantial services became more and more imporant regarding the quality criteria order. Due to the fact that electronic devices are more and more defining the frames of our everyday life, the quality criteria of repairability is becoming more significant. The selection of the products also highly rely on the additional, extra services provided by the sellers. On the other hand a narrower product portfolio from the manufacturers's does not assure the maintenance of a cost-effective repair network. This resulted in the establishment on such companies that specify their operations mostly in electronic repair (quick repair, faster reverse logistics of repaired products).</w:t>
      </w:r>
      <w:r>
        <w:rPr>
          <w:color w:val="000000"/>
          <w:sz w:val="24"/>
          <w:szCs w:val="24"/>
        </w:rPr>
        <w:br/>
        <w:t xml:space="preserve">The business model of electronic repar can be qualified based on two important criteria: features of attached logistics and the properties of the shipped products. Related to the former we can distinguish between reverse and forward logistics. Reverse logistics are characteristic for such companies who maintain a standalone network to assure the collection (from custoemr hubs) and repair of false products in their repair centers. On the contrary, the forward logistics is based on the shipment of a completely new product to the customers in case of a false one appears. From product side, the two important criteria is that the customer gets either the original and repaired item back (push modell) or receives a completely new one (pull modell).</w:t>
      </w:r>
      <w:r>
        <w:rPr>
          <w:color w:val="000000"/>
          <w:sz w:val="24"/>
          <w:szCs w:val="24"/>
        </w:rPr>
        <w:br/>
        <w:t xml:space="preserve">The deeper analysis of the above mentioned business model shows us that a company has to establish and maintain a lot of connections which can lead to complexity in handling their cusotmers. In my paper I analysed the activities of a real company and observed that the grouping criteria for maintaing their quality management system could be the feature of the business model, to which the product belongs. The cases, that were analysed in my paper, show that most of the quality management systems in progress have lots of missing poitns. Those missing points are related to the too strict or too narrow specifications related to certain cases. The business-model based development of quality management systems could deal with all of these problems and bring the companies to a better state of efficient operations.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85963">
    <w:multiLevelType w:val="hybridMultilevel"/>
    <w:lvl w:ilvl="0" w:tplc="10635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85963">
    <w:abstractNumId w:val="23085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522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