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CSILLA GYURIS</w:t>
            </w:r>
          </w:p>
          <w:p w:rsidR="00C275A3" w:rsidRDefault="00A96AEC" w:rsidP="00C275A3">
            <w:pPr>
              <w:pStyle w:val="Hallgatokepzes"/>
            </w:pPr>
            <w:r>
              <w:t>Regional and Environmental Economics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Kálmán Kósi</w:t>
            </w:r>
          </w:p>
          <w:p w:rsidR="00DB4822" w:rsidRDefault="00DB4822" w:rsidP="00E11062">
            <w:pPr>
              <w:pStyle w:val="Konzulensek"/>
            </w:pPr>
            <w:r w:rsidRPr="00DB4822">
              <w:t>university docens, BME VBK Budapest University of Technology and Economics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Multicultural Sustainability in Hungarian Automotive Industry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Multikulturális fenntarthatóság a magyar autóiparban</w:t>
      </w:r>
      <w:r>
        <w:rPr>
          <w:color w:val="000000"/>
          <w:sz w:val="24"/>
          <w:szCs w:val="24"/>
        </w:rPr>
        <w:br/>
        <w:t xml:space="preserve">Gyuris Csilla, BME GTK Regionális- és környezeti gazdaságtan Msc.</w:t>
      </w:r>
      <w:r>
        <w:rPr>
          <w:color w:val="000000"/>
          <w:sz w:val="24"/>
          <w:szCs w:val="24"/>
        </w:rPr>
        <w:br/>
        <w:t xml:space="preserve">Konzulens: Kósi Kálmán, BME GTK Környezetgazdaságtan tanszék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és az autóipar, napjainkban az AUDI és a SUZUKI mellé egy igen jelentős piaci szereplő lép be a Mercedes-Benz Manufacturing Hungary Kft. legújabb kecskeméti gyárának megépülésével. Kezdetben a magyar autóipart kívánom jellemezni, majd leszűkítve az új szereplő bemutatására.</w:t>
      </w:r>
      <w:r>
        <w:rPr>
          <w:color w:val="000000"/>
          <w:sz w:val="24"/>
          <w:szCs w:val="24"/>
        </w:rPr>
        <w:br/>
        <w:t xml:space="preserve">A fenntarthatóság három pillérének elemzését az imént említett példán keresztül a társadalmi pillérrel kezdeném. Bemutatnám és elemezném a multikulturális munkahelyek mindennapjait, jellemzőit, előnyeit és hátrányait, a német és magyar kooperáció olykor előforduló nehézségeit, a gyár megépülésével létrejött új munkahelyek megteremtését.</w:t>
      </w:r>
      <w:r>
        <w:rPr>
          <w:color w:val="000000"/>
          <w:sz w:val="24"/>
          <w:szCs w:val="24"/>
        </w:rPr>
        <w:br/>
        <w:t xml:space="preserve">Második pillérként a gazdasági változásokat nézném meg részletesen. Magyarország várható GDP növekedését a gyár beindulásával, a munkanélküliség csökkenését, az általános problémákat az autóiparban, majd a válság hatásait az autóiparra.</w:t>
      </w:r>
      <w:r>
        <w:rPr>
          <w:color w:val="000000"/>
          <w:sz w:val="24"/>
          <w:szCs w:val="24"/>
        </w:rPr>
        <w:br/>
        <w:t xml:space="preserve">Végül harmadik és egyben számomra legfontosabb pillérként a környezet változásait fogom elemezni. A standard problémát, amely az autóipar kontra környezetvédelem vitáján alapszik. A gyár környezeti tényezőit és annak hatásait fogom elemezni és kiértékelni. A Daimler AG zöld innovációit is be fogom mutatni.</w:t>
      </w:r>
      <w:r>
        <w:rPr>
          <w:color w:val="000000"/>
          <w:sz w:val="24"/>
          <w:szCs w:val="24"/>
        </w:rPr>
        <w:br/>
        <w:t xml:space="preserve">Részletesebben pedig saját részként a gyár hatásai az Alföld vízbázisára témakört fogom körbejárni részletesen.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Gyuris Csilla BME GTK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91720">
    <w:multiLevelType w:val="hybridMultilevel"/>
    <w:lvl w:ilvl="0" w:tplc="191371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91720">
    <w:abstractNumId w:val="244917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1591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